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19" w:rsidRPr="008F3EAA" w:rsidRDefault="00A81319" w:rsidP="008F3EAA">
      <w:pPr>
        <w:pStyle w:val="Titolo3"/>
        <w:spacing w:line="360" w:lineRule="auto"/>
        <w:jc w:val="center"/>
        <w:rPr>
          <w:sz w:val="22"/>
          <w:szCs w:val="22"/>
        </w:rPr>
      </w:pPr>
      <w:r w:rsidRPr="008F3EAA">
        <w:rPr>
          <w:sz w:val="22"/>
          <w:szCs w:val="22"/>
        </w:rPr>
        <w:t xml:space="preserve">Bozza di </w:t>
      </w:r>
      <w:r w:rsidR="00750AE6" w:rsidRPr="008F3EAA">
        <w:rPr>
          <w:sz w:val="22"/>
          <w:szCs w:val="22"/>
        </w:rPr>
        <w:t>“STATUTO”</w:t>
      </w:r>
    </w:p>
    <w:p w:rsidR="00750AE6" w:rsidRPr="008F3EAA" w:rsidRDefault="00750AE6" w:rsidP="008F3EAA">
      <w:pPr>
        <w:pStyle w:val="Titolo3"/>
        <w:spacing w:line="360" w:lineRule="auto"/>
        <w:jc w:val="center"/>
        <w:rPr>
          <w:sz w:val="22"/>
          <w:szCs w:val="22"/>
        </w:rPr>
      </w:pPr>
      <w:r w:rsidRPr="008F3EAA">
        <w:rPr>
          <w:sz w:val="22"/>
          <w:szCs w:val="22"/>
        </w:rPr>
        <w:t>di Associazione Sportiva non riconosciuta</w:t>
      </w:r>
    </w:p>
    <w:p w:rsidR="00A81319" w:rsidRPr="00B50BAA" w:rsidRDefault="00A81319" w:rsidP="008F3EAA">
      <w:pPr>
        <w:pStyle w:val="Titolo4"/>
        <w:spacing w:line="360" w:lineRule="auto"/>
        <w:rPr>
          <w:color w:val="000000"/>
          <w:sz w:val="22"/>
          <w:szCs w:val="22"/>
        </w:rPr>
      </w:pPr>
    </w:p>
    <w:p w:rsidR="00750AE6" w:rsidRPr="00B50BAA" w:rsidRDefault="00750AE6" w:rsidP="008F3EAA">
      <w:pPr>
        <w:pStyle w:val="Titolo4"/>
        <w:spacing w:line="360" w:lineRule="auto"/>
        <w:rPr>
          <w:color w:val="000000"/>
          <w:sz w:val="22"/>
          <w:szCs w:val="22"/>
        </w:rPr>
      </w:pPr>
      <w:r w:rsidRPr="00B50BAA">
        <w:rPr>
          <w:color w:val="000000"/>
          <w:sz w:val="22"/>
          <w:szCs w:val="22"/>
        </w:rPr>
        <w:t>Art. 1 – Denominazione e sede</w:t>
      </w:r>
    </w:p>
    <w:p w:rsidR="00D87E6C" w:rsidRPr="00B50BAA" w:rsidRDefault="00D87E6C" w:rsidP="008F3EAA">
      <w:pPr>
        <w:numPr>
          <w:ilvl w:val="0"/>
          <w:numId w:val="26"/>
        </w:numPr>
        <w:spacing w:line="360" w:lineRule="auto"/>
        <w:jc w:val="both"/>
        <w:rPr>
          <w:rFonts w:ascii="Arial" w:hAnsi="Arial" w:cs="Arial"/>
          <w:color w:val="000000"/>
          <w:sz w:val="22"/>
          <w:szCs w:val="22"/>
        </w:rPr>
      </w:pPr>
      <w:r w:rsidRPr="00B50BAA">
        <w:rPr>
          <w:rFonts w:ascii="Arial" w:hAnsi="Arial" w:cs="Arial"/>
          <w:color w:val="000000"/>
          <w:sz w:val="22"/>
          <w:szCs w:val="22"/>
        </w:rPr>
        <w:t>L’associazione  sportiva dilettantistica denominata “ASSOCIAZIONE SPORTIVA</w:t>
      </w:r>
      <w:r w:rsidR="00DD2613">
        <w:rPr>
          <w:rFonts w:ascii="Arial" w:hAnsi="Arial" w:cs="Arial"/>
          <w:color w:val="000000"/>
          <w:sz w:val="22"/>
          <w:szCs w:val="22"/>
        </w:rPr>
        <w:t xml:space="preserve"> </w:t>
      </w:r>
      <w:r w:rsidRPr="00B50BAA">
        <w:rPr>
          <w:rFonts w:ascii="Arial" w:hAnsi="Arial" w:cs="Arial"/>
          <w:color w:val="000000"/>
          <w:sz w:val="22"/>
          <w:szCs w:val="22"/>
        </w:rPr>
        <w:t xml:space="preserve">DILETTANTISTICA </w:t>
      </w:r>
      <w:r w:rsidRPr="00DD2613">
        <w:rPr>
          <w:rFonts w:ascii="Arial" w:hAnsi="Arial" w:cs="Arial"/>
          <w:color w:val="000000"/>
          <w:sz w:val="22"/>
          <w:szCs w:val="22"/>
          <w:highlight w:val="yellow"/>
        </w:rPr>
        <w:t>………………………………………</w:t>
      </w:r>
      <w:r w:rsidRPr="00B50BAA">
        <w:rPr>
          <w:rFonts w:ascii="Arial" w:hAnsi="Arial" w:cs="Arial"/>
          <w:color w:val="000000"/>
          <w:sz w:val="22"/>
          <w:szCs w:val="22"/>
        </w:rPr>
        <w:t xml:space="preserve">” di seguito per brevità “associazione”, costituita ai sensi e per gli effetti dell’art.18 della Costituzione Italiana e degli articoli 36 e seguenti del Codice Civile  è retta dalle norme del presente statuto. </w:t>
      </w:r>
    </w:p>
    <w:p w:rsidR="00D87E6C" w:rsidRPr="00B50BAA" w:rsidRDefault="00D87E6C" w:rsidP="008F3EAA">
      <w:pPr>
        <w:pStyle w:val="Paragrafoelenco"/>
        <w:numPr>
          <w:ilvl w:val="0"/>
          <w:numId w:val="26"/>
        </w:numPr>
        <w:spacing w:after="200" w:line="360" w:lineRule="auto"/>
        <w:jc w:val="both"/>
        <w:rPr>
          <w:rFonts w:ascii="Arial" w:hAnsi="Arial" w:cs="Arial"/>
          <w:color w:val="000000"/>
        </w:rPr>
      </w:pPr>
      <w:r w:rsidRPr="00B50BAA">
        <w:rPr>
          <w:rFonts w:ascii="Arial" w:hAnsi="Arial" w:cs="Arial"/>
          <w:color w:val="000000"/>
        </w:rPr>
        <w:t xml:space="preserve">L’Associazione ha sede legale in </w:t>
      </w:r>
      <w:r w:rsidR="00DD2613" w:rsidRPr="00DD2613">
        <w:rPr>
          <w:rFonts w:ascii="Arial" w:hAnsi="Arial" w:cs="Arial"/>
          <w:color w:val="000000"/>
          <w:highlight w:val="yellow"/>
        </w:rPr>
        <w:t>………………….</w:t>
      </w:r>
      <w:r w:rsidR="00DD2613">
        <w:rPr>
          <w:rFonts w:ascii="Arial" w:hAnsi="Arial" w:cs="Arial"/>
          <w:color w:val="000000"/>
        </w:rPr>
        <w:t xml:space="preserve"> </w:t>
      </w:r>
      <w:r w:rsidRPr="00B50BAA">
        <w:rPr>
          <w:rFonts w:ascii="Arial" w:hAnsi="Arial" w:cs="Arial"/>
          <w:color w:val="000000"/>
        </w:rPr>
        <w:t xml:space="preserve">Via </w:t>
      </w:r>
      <w:r w:rsidRPr="00B50BAA">
        <w:rPr>
          <w:rFonts w:ascii="Arial" w:hAnsi="Arial" w:cs="Arial"/>
          <w:color w:val="000000"/>
        </w:rPr>
        <w:tab/>
      </w:r>
      <w:r w:rsidR="00DD2613" w:rsidRPr="00DD2613">
        <w:rPr>
          <w:rFonts w:ascii="Arial" w:hAnsi="Arial" w:cs="Arial"/>
          <w:color w:val="000000"/>
          <w:highlight w:val="yellow"/>
        </w:rPr>
        <w:t>……………….</w:t>
      </w:r>
      <w:r w:rsidRPr="00B50BAA">
        <w:rPr>
          <w:rFonts w:ascii="Arial" w:hAnsi="Arial" w:cs="Arial"/>
          <w:color w:val="000000"/>
        </w:rPr>
        <w:tab/>
      </w:r>
      <w:r w:rsidRPr="00B50BAA">
        <w:rPr>
          <w:rFonts w:ascii="Arial" w:hAnsi="Arial" w:cs="Arial"/>
          <w:color w:val="000000"/>
        </w:rPr>
        <w:tab/>
      </w:r>
    </w:p>
    <w:p w:rsidR="00D87E6C" w:rsidRPr="00B50BAA" w:rsidRDefault="00D87E6C" w:rsidP="008F3EAA">
      <w:pPr>
        <w:pStyle w:val="Paragrafoelenco"/>
        <w:numPr>
          <w:ilvl w:val="0"/>
          <w:numId w:val="26"/>
        </w:numPr>
        <w:spacing w:after="200" w:line="360" w:lineRule="auto"/>
        <w:jc w:val="both"/>
        <w:rPr>
          <w:rFonts w:ascii="Arial" w:hAnsi="Arial" w:cs="Arial"/>
          <w:color w:val="000000"/>
        </w:rPr>
      </w:pPr>
      <w:r w:rsidRPr="00B50BAA">
        <w:rPr>
          <w:rFonts w:ascii="Arial" w:hAnsi="Arial" w:cs="Arial"/>
          <w:iCs/>
          <w:color w:val="000000"/>
        </w:rPr>
        <w:t>La modifica della sede sociale potrà avvenire con delibera della assemblea ordinaria della associazione e non costituirà modifica del presente statuto se all’interno dello stesso Comune.</w:t>
      </w:r>
    </w:p>
    <w:p w:rsidR="00750AE6" w:rsidRPr="00B50BAA" w:rsidRDefault="00750AE6" w:rsidP="008F3EAA">
      <w:pPr>
        <w:pStyle w:val="Titolo4"/>
        <w:spacing w:line="360" w:lineRule="auto"/>
        <w:rPr>
          <w:color w:val="000000"/>
          <w:sz w:val="22"/>
          <w:szCs w:val="22"/>
        </w:rPr>
      </w:pPr>
      <w:r w:rsidRPr="00B50BAA">
        <w:rPr>
          <w:color w:val="000000"/>
          <w:sz w:val="22"/>
          <w:szCs w:val="22"/>
        </w:rPr>
        <w:t>Art. 2 - Scopo</w:t>
      </w:r>
    </w:p>
    <w:p w:rsidR="00750AE6" w:rsidRPr="00B50BAA" w:rsidRDefault="00750AE6" w:rsidP="008F3EAA">
      <w:pPr>
        <w:pStyle w:val="Corpodeltesto2"/>
        <w:numPr>
          <w:ilvl w:val="0"/>
          <w:numId w:val="2"/>
        </w:numPr>
        <w:spacing w:line="360" w:lineRule="auto"/>
        <w:ind w:firstLine="0"/>
        <w:rPr>
          <w:color w:val="000000"/>
          <w:szCs w:val="22"/>
        </w:rPr>
      </w:pPr>
      <w:r w:rsidRPr="00B50BAA">
        <w:rPr>
          <w:color w:val="000000"/>
          <w:szCs w:val="22"/>
        </w:rPr>
        <w:t>L’associazione è apolitica e non ha scopo di lucro.</w:t>
      </w:r>
    </w:p>
    <w:p w:rsidR="00750AE6" w:rsidRPr="00B50BAA" w:rsidRDefault="00750AE6" w:rsidP="008F3EAA">
      <w:pPr>
        <w:pStyle w:val="Corpodeltesto2"/>
        <w:spacing w:line="360" w:lineRule="auto"/>
        <w:rPr>
          <w:color w:val="000000"/>
          <w:szCs w:val="22"/>
        </w:rPr>
      </w:pPr>
      <w:r w:rsidRPr="00B50BAA">
        <w:rPr>
          <w:color w:val="000000"/>
          <w:szCs w:val="22"/>
        </w:rPr>
        <w:t>Durante la vita dell’associazione non potranno essere distribuiti, anche in modo indiretto, avanzi di gestione nonché fondi, riserve o capitale.</w:t>
      </w:r>
    </w:p>
    <w:p w:rsidR="00803D64" w:rsidRPr="00B50BAA" w:rsidRDefault="00803D64"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Essa, conseguito il riconoscimento ai fini sportivi da parte dell’ordinamento sportivo, ha per finalità lo sviluppo e la diffusione di attività sportive connesse alla disciplina del</w:t>
      </w:r>
      <w:r w:rsidR="00B204C9" w:rsidRPr="00B50BAA">
        <w:rPr>
          <w:rFonts w:ascii="Arial" w:hAnsi="Arial" w:cs="Arial"/>
          <w:color w:val="000000"/>
        </w:rPr>
        <w:t xml:space="preserve"> Badminton</w:t>
      </w:r>
      <w:r w:rsidRPr="00B50BAA">
        <w:rPr>
          <w:rFonts w:ascii="Arial" w:hAnsi="Arial" w:cs="Arial"/>
          <w:color w:val="000000"/>
        </w:rPr>
        <w:t>, per come disciplinata e riconosciuta dal Coni con propria delibera 1566 del 20.12.2016 ed eventuali modificazioni, mediante la gestione di ogni forma di attività idonea a promuovere la conoscenza e la pratica della detta disciplina secondo le direttive della Federazione Italiana</w:t>
      </w:r>
      <w:r w:rsidR="00B204C9" w:rsidRPr="00B50BAA">
        <w:rPr>
          <w:rFonts w:ascii="Arial" w:hAnsi="Arial" w:cs="Arial"/>
          <w:color w:val="000000"/>
        </w:rPr>
        <w:t xml:space="preserve"> Badminton</w:t>
      </w:r>
    </w:p>
    <w:p w:rsidR="00750AE6" w:rsidRPr="00B50BAA" w:rsidRDefault="00750AE6" w:rsidP="008F3EAA">
      <w:pPr>
        <w:pStyle w:val="Corpodeltesto3"/>
        <w:numPr>
          <w:ilvl w:val="0"/>
          <w:numId w:val="2"/>
        </w:numPr>
        <w:spacing w:line="360" w:lineRule="auto"/>
        <w:ind w:firstLine="0"/>
        <w:rPr>
          <w:color w:val="000000"/>
          <w:sz w:val="22"/>
          <w:szCs w:val="22"/>
        </w:rPr>
      </w:pPr>
      <w:r w:rsidRPr="00B50BAA">
        <w:rPr>
          <w:color w:val="000000"/>
          <w:sz w:val="22"/>
          <w:szCs w:val="22"/>
        </w:rPr>
        <w:t>Per il miglior raggiungimento degli scopi sociali, l’</w:t>
      </w:r>
      <w:r w:rsidR="00A81319" w:rsidRPr="00B50BAA">
        <w:rPr>
          <w:color w:val="000000"/>
          <w:sz w:val="22"/>
          <w:szCs w:val="22"/>
        </w:rPr>
        <w:t>associazione potrà, tra l’altro</w:t>
      </w:r>
      <w:r w:rsidRPr="00B50BAA">
        <w:rPr>
          <w:color w:val="000000"/>
          <w:sz w:val="22"/>
          <w:szCs w:val="22"/>
        </w:rPr>
        <w:t>, svolgere</w:t>
      </w:r>
      <w:r w:rsidR="00B204C9" w:rsidRPr="00B50BAA">
        <w:rPr>
          <w:color w:val="000000"/>
          <w:sz w:val="22"/>
          <w:szCs w:val="22"/>
        </w:rPr>
        <w:t xml:space="preserve"> potrà, tra l’altro, svolgere, prevalentemente in favore dei propri soci o tesserati dell’organizzazione sportiva di riferimento,</w:t>
      </w:r>
      <w:r w:rsidR="00DD2613">
        <w:rPr>
          <w:i/>
          <w:iCs/>
          <w:color w:val="000000"/>
          <w:sz w:val="22"/>
          <w:szCs w:val="22"/>
        </w:rPr>
        <w:t xml:space="preserve"> </w:t>
      </w:r>
      <w:r w:rsidRPr="00B50BAA">
        <w:rPr>
          <w:color w:val="000000"/>
          <w:sz w:val="22"/>
          <w:szCs w:val="22"/>
        </w:rPr>
        <w:t xml:space="preserve">l’attività </w:t>
      </w:r>
      <w:r w:rsidR="00B204C9" w:rsidRPr="00B50BAA">
        <w:rPr>
          <w:color w:val="000000"/>
          <w:sz w:val="22"/>
          <w:szCs w:val="22"/>
        </w:rPr>
        <w:t xml:space="preserve">didattica per l’avvio, l’aggiornamento e il perfezionamento nello svolgimento della pratica sportiva del badminton nonché  l’attività </w:t>
      </w:r>
      <w:r w:rsidRPr="00B50BAA">
        <w:rPr>
          <w:color w:val="000000"/>
          <w:sz w:val="22"/>
          <w:szCs w:val="22"/>
        </w:rPr>
        <w:t xml:space="preserve">di gestione, conduzione, manutenzione ordinaria  di impianti ed attrezzature sportive abilitate alla pratica del </w:t>
      </w:r>
      <w:r w:rsidR="00A81319" w:rsidRPr="00B50BAA">
        <w:rPr>
          <w:color w:val="000000"/>
          <w:sz w:val="22"/>
          <w:szCs w:val="22"/>
        </w:rPr>
        <w:t>badminton</w:t>
      </w:r>
      <w:r w:rsidR="00B204C9" w:rsidRPr="00B50BAA">
        <w:rPr>
          <w:color w:val="000000"/>
          <w:sz w:val="22"/>
          <w:szCs w:val="22"/>
        </w:rPr>
        <w:t>.</w:t>
      </w:r>
      <w:r w:rsidRPr="00B50BAA">
        <w:rPr>
          <w:color w:val="000000"/>
          <w:sz w:val="22"/>
          <w:szCs w:val="22"/>
        </w:rPr>
        <w:t xml:space="preserve"> </w:t>
      </w:r>
    </w:p>
    <w:p w:rsidR="00B204C9" w:rsidRPr="00B50BAA" w:rsidRDefault="00B204C9"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 xml:space="preserve">L’Associazione potrà svolgere tutte le attività ritenute necessarie per il raggiungimento delle proprie finalità istituzionali, tra cui, a titolo esemplificativo e non esaustivo, l’organizzazione di corsi, eventi sportivi, culturali, ricreativi, sagre, feste, manifestazioni, saggi, ivi compresa </w:t>
      </w:r>
      <w:r w:rsidRPr="00B50BAA">
        <w:rPr>
          <w:rFonts w:ascii="Arial" w:hAnsi="Arial" w:cs="Arial"/>
          <w:color w:val="000000"/>
        </w:rPr>
        <w:lastRenderedPageBreak/>
        <w:t>l’attività di somministrazione di alimenti e bevande a vantaggio esclusivo dei soli soci e tesserati e quant’altro nel rispetto delle vigenti disposizioni di legge. Potrà altresì svolgere attività di tipo commerciale purché in maniera accessoria e non prevalente rispetto all’attività istituzionale.</w:t>
      </w:r>
    </w:p>
    <w:p w:rsidR="00B204C9" w:rsidRPr="00B50BAA" w:rsidRDefault="00B204C9" w:rsidP="008F3EAA">
      <w:pPr>
        <w:pStyle w:val="Paragrafoelenco"/>
        <w:numPr>
          <w:ilvl w:val="0"/>
          <w:numId w:val="2"/>
        </w:numPr>
        <w:spacing w:after="200" w:line="360" w:lineRule="auto"/>
        <w:jc w:val="both"/>
        <w:rPr>
          <w:rFonts w:ascii="Arial" w:hAnsi="Arial" w:cs="Arial"/>
          <w:color w:val="000000"/>
        </w:rPr>
      </w:pPr>
      <w:r w:rsidRPr="00B50BAA">
        <w:rPr>
          <w:rFonts w:ascii="Arial" w:hAnsi="Arial" w:cs="Arial"/>
          <w:color w:val="000000"/>
        </w:rPr>
        <w:t>L’Associazione potrà collaborare o anche aderire ad altri enti, sia pubblici che privati con finalità similari, affini o complementari con i quali siano condivisi gli scopi e gli intendimenti.</w:t>
      </w:r>
    </w:p>
    <w:p w:rsidR="00B204C9" w:rsidRPr="00B50BAA" w:rsidRDefault="00750AE6" w:rsidP="00427058">
      <w:pPr>
        <w:pStyle w:val="Corpodeltesto3"/>
        <w:numPr>
          <w:ilvl w:val="0"/>
          <w:numId w:val="2"/>
        </w:numPr>
        <w:spacing w:line="360" w:lineRule="auto"/>
        <w:ind w:firstLine="0"/>
        <w:rPr>
          <w:color w:val="000000"/>
          <w:sz w:val="22"/>
          <w:szCs w:val="22"/>
        </w:rPr>
      </w:pPr>
      <w:r w:rsidRPr="00B50BAA">
        <w:rPr>
          <w:color w:val="000000"/>
          <w:sz w:val="22"/>
          <w:szCs w:val="22"/>
        </w:rPr>
        <w:t>L’associazione</w:t>
      </w:r>
      <w:r w:rsidRPr="00B50BAA">
        <w:rPr>
          <w:b/>
          <w:bCs/>
          <w:color w:val="000000"/>
          <w:sz w:val="22"/>
          <w:szCs w:val="22"/>
        </w:rPr>
        <w:t xml:space="preserve"> </w:t>
      </w:r>
      <w:r w:rsidRPr="00B50BAA">
        <w:rPr>
          <w:color w:val="000000"/>
          <w:sz w:val="22"/>
          <w:szCs w:val="22"/>
        </w:rPr>
        <w:t xml:space="preserve">è altresì caratterizzata dalla democraticità della struttura, dall’elettività e gratuità delle cariche associative e dalle prestazioni fornite dagli associati ed all’obbligatorietà del bilancio; si deve avvalere prevalentemente di prestazioni volontarie, personali e gratuite dei propri aderenti e non può assumere lavoratori dipendenti o avvalersi di prestazioni di lavoro autonomo  se non per assicurare il regolare funzionamento delle strutture o qualificare e specializzare le sue attività. </w:t>
      </w:r>
    </w:p>
    <w:p w:rsidR="00B204C9" w:rsidRPr="00B50BAA" w:rsidRDefault="00750AE6" w:rsidP="008F3EAA">
      <w:pPr>
        <w:numPr>
          <w:ilvl w:val="0"/>
          <w:numId w:val="2"/>
        </w:numPr>
        <w:spacing w:after="200" w:line="360" w:lineRule="auto"/>
        <w:jc w:val="both"/>
        <w:rPr>
          <w:rFonts w:ascii="Arial" w:hAnsi="Arial" w:cs="Arial"/>
          <w:color w:val="000000"/>
          <w:sz w:val="22"/>
          <w:szCs w:val="22"/>
        </w:rPr>
      </w:pPr>
      <w:r w:rsidRPr="00B50BAA">
        <w:rPr>
          <w:rFonts w:ascii="Arial" w:hAnsi="Arial" w:cs="Arial"/>
          <w:color w:val="000000"/>
          <w:sz w:val="22"/>
          <w:szCs w:val="22"/>
        </w:rPr>
        <w:t>L’associazione accetta incondizionatamente di conformarsi alle norme  e alle direttive del Coni</w:t>
      </w:r>
      <w:r w:rsidR="00B204C9" w:rsidRPr="00B50BAA">
        <w:rPr>
          <w:rFonts w:ascii="Arial" w:hAnsi="Arial" w:cs="Arial"/>
          <w:color w:val="000000"/>
          <w:sz w:val="22"/>
          <w:szCs w:val="22"/>
        </w:rPr>
        <w:t xml:space="preserve">, nonché agli statuti e regolamenti della Federazione Italiana Badminton nonché delle ulteriori Federazioni e degli enti di promozione sportiva alle quali riterrà di aderire. L’associazione si impegna altresì a rispettare le disposizioni emanate dalle Federazioni internazionali di riferimento in merito all’attività sportiva praticata. L’associazione si impegna pertanto ad accettare eventuali provvedimenti disciplinari, che gli organi competenti della federazione dovessero adottare a suo carico, nonché le decisioni che le autorità federali dovessero prendere in tutte le vertenze di carattere tecnico e disciplinare attinenti all’attività sportiva. </w:t>
      </w:r>
    </w:p>
    <w:p w:rsidR="00A81319" w:rsidRPr="00B50BAA" w:rsidRDefault="00750AE6" w:rsidP="008F3EAA">
      <w:pPr>
        <w:numPr>
          <w:ilvl w:val="0"/>
          <w:numId w:val="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Costituiscono quindi parte integrante del presente statuto le norme degli statuti e dei regolamenti federali nella parte relativa all’organizzazione  o alla gestione delle società affiliate.</w:t>
      </w:r>
    </w:p>
    <w:p w:rsidR="00750AE6" w:rsidRPr="00B50BAA" w:rsidRDefault="00A81319" w:rsidP="008F3EAA">
      <w:pPr>
        <w:numPr>
          <w:ilvl w:val="0"/>
          <w:numId w:val="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 </w:t>
      </w:r>
      <w:r w:rsidR="00750AE6" w:rsidRPr="00B50BAA">
        <w:rPr>
          <w:rFonts w:ascii="Arial" w:hAnsi="Arial" w:cs="Arial"/>
          <w:color w:val="000000"/>
          <w:sz w:val="22"/>
          <w:szCs w:val="22"/>
        </w:rPr>
        <w:t>L’associazione si impegna a garantire lo svolgimento delle assemblee dei propri atleti tesserati e tecnici al fine di nominare il loro rappresentante con diritto di voto nelle assemblee federali.</w:t>
      </w:r>
    </w:p>
    <w:p w:rsidR="00750AE6" w:rsidRPr="00B50BAA" w:rsidRDefault="00750AE6" w:rsidP="008F3EAA">
      <w:pPr>
        <w:pStyle w:val="Titolo4"/>
        <w:spacing w:line="360" w:lineRule="auto"/>
        <w:rPr>
          <w:color w:val="000000"/>
          <w:sz w:val="22"/>
          <w:szCs w:val="22"/>
        </w:rPr>
      </w:pPr>
      <w:r w:rsidRPr="00B50BAA">
        <w:rPr>
          <w:color w:val="000000"/>
          <w:sz w:val="22"/>
          <w:szCs w:val="22"/>
        </w:rPr>
        <w:t>Art. 3 – Durata</w:t>
      </w:r>
    </w:p>
    <w:p w:rsidR="00750AE6" w:rsidRPr="00B50BAA" w:rsidRDefault="00750AE6" w:rsidP="008F3EAA">
      <w:pPr>
        <w:numPr>
          <w:ilvl w:val="0"/>
          <w:numId w:val="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durata dell’ associazione è illimitata e la stessa potrà essere sciolta solo con delibera dell’assemblea straordinaria degli associati.</w:t>
      </w:r>
    </w:p>
    <w:p w:rsidR="00750AE6" w:rsidRPr="00B50BAA" w:rsidRDefault="00750AE6" w:rsidP="008F3EAA">
      <w:pPr>
        <w:pStyle w:val="Titolo4"/>
        <w:spacing w:line="360" w:lineRule="auto"/>
        <w:rPr>
          <w:color w:val="000000"/>
          <w:sz w:val="22"/>
          <w:szCs w:val="22"/>
        </w:rPr>
      </w:pPr>
      <w:r w:rsidRPr="00B50BAA">
        <w:rPr>
          <w:color w:val="000000"/>
          <w:sz w:val="22"/>
          <w:szCs w:val="22"/>
        </w:rPr>
        <w:t>Art. 4 – Domanda di ammissione</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Sono soci tutti coloro che partecipano alle attività sociali, previa iscrizione alla stessa. Viene espressamente escluso ogni limite sia </w:t>
      </w:r>
      <w:r w:rsidRPr="00B50BAA">
        <w:rPr>
          <w:rFonts w:ascii="Arial" w:hAnsi="Arial" w:cs="Arial"/>
          <w:color w:val="000000"/>
          <w:sz w:val="22"/>
          <w:szCs w:val="22"/>
        </w:rPr>
        <w:lastRenderedPageBreak/>
        <w:t>temporale che operativo al rapporto associativo stesso e ai diritti che derivanti.</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Possono far parte dell’associazione, in qualità di soci solo le persone fisiche che ne facciano richiesta e che siano dotati di una irreprensibile condotta morale, civile e sportiva.</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Tutti coloro i quali intendono far parte dell’associazione dovranno redigere una domanda su apposito modulo.</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validità della qualità di socio efficacemente con seguita all’atto di presentazione della domanda di ammissione è subordinata all’accoglimento della domanda stessa da parte del Consiglio direttivo il cui giudizio deve sempre essere motivato e contro la cui decisione è ammesso appello all’assemblea generale.</w:t>
      </w:r>
    </w:p>
    <w:p w:rsidR="00DD3468" w:rsidRPr="00B50BAA" w:rsidRDefault="00DD3468" w:rsidP="008F3EAA">
      <w:pPr>
        <w:pStyle w:val="Titolo"/>
        <w:numPr>
          <w:ilvl w:val="0"/>
          <w:numId w:val="4"/>
        </w:numPr>
        <w:spacing w:line="360" w:lineRule="auto"/>
        <w:jc w:val="both"/>
        <w:rPr>
          <w:rFonts w:ascii="Arial" w:hAnsi="Arial" w:cs="Arial"/>
          <w:b w:val="0"/>
          <w:iCs/>
          <w:color w:val="000000"/>
          <w:sz w:val="22"/>
          <w:szCs w:val="22"/>
        </w:rPr>
      </w:pPr>
      <w:r w:rsidRPr="00B50BAA">
        <w:rPr>
          <w:rFonts w:ascii="Arial" w:hAnsi="Arial" w:cs="Arial"/>
          <w:b w:val="0"/>
          <w:color w:val="000000"/>
          <w:sz w:val="22"/>
          <w:szCs w:val="22"/>
        </w:rPr>
        <w:t xml:space="preserve">Il </w:t>
      </w:r>
      <w:r w:rsidRPr="00B50BAA">
        <w:rPr>
          <w:rFonts w:ascii="Arial" w:hAnsi="Arial" w:cs="Arial"/>
          <w:b w:val="0"/>
          <w:iCs/>
          <w:color w:val="000000"/>
          <w:sz w:val="22"/>
          <w:szCs w:val="22"/>
        </w:rPr>
        <w:t>Consiglio Direttivo può conferire la delega disgiunta al Presidente o ad uno o più consiglieri, in tal caso il Presidente o il Consigliere delegato può sott</w:t>
      </w:r>
      <w:r w:rsidRPr="00B50BAA">
        <w:rPr>
          <w:rFonts w:ascii="Arial" w:hAnsi="Arial" w:cs="Arial"/>
          <w:b w:val="0"/>
          <w:iCs/>
          <w:color w:val="000000"/>
          <w:sz w:val="22"/>
          <w:szCs w:val="22"/>
        </w:rPr>
        <w:t>o</w:t>
      </w:r>
      <w:r w:rsidRPr="00B50BAA">
        <w:rPr>
          <w:rFonts w:ascii="Arial" w:hAnsi="Arial" w:cs="Arial"/>
          <w:b w:val="0"/>
          <w:iCs/>
          <w:color w:val="000000"/>
          <w:sz w:val="22"/>
          <w:szCs w:val="22"/>
        </w:rPr>
        <w:t>scrivere, per accettazione, la domanda di ammissione e perfezionare così il vincolo associativo.</w:t>
      </w:r>
    </w:p>
    <w:p w:rsidR="00DD3468" w:rsidRPr="00B50BAA" w:rsidRDefault="00DD3468" w:rsidP="008F3EAA">
      <w:pPr>
        <w:pStyle w:val="NormaleWeb"/>
        <w:widowControl w:val="0"/>
        <w:numPr>
          <w:ilvl w:val="0"/>
          <w:numId w:val="4"/>
        </w:numPr>
        <w:spacing w:before="0" w:beforeAutospacing="0" w:after="0" w:afterAutospacing="0" w:line="360" w:lineRule="auto"/>
        <w:jc w:val="both"/>
        <w:rPr>
          <w:rFonts w:ascii="Arial" w:hAnsi="Arial" w:cs="Arial"/>
          <w:color w:val="000000"/>
          <w:sz w:val="22"/>
          <w:szCs w:val="22"/>
        </w:rPr>
      </w:pPr>
      <w:r w:rsidRPr="00B50BAA">
        <w:rPr>
          <w:rFonts w:ascii="Arial" w:hAnsi="Arial" w:cs="Arial"/>
          <w:color w:val="000000"/>
          <w:sz w:val="22"/>
          <w:szCs w:val="22"/>
        </w:rPr>
        <w:t>L'eventuale rigetto della domanda, contro la cui decisione è ammesso appello all'assemblea generale verrà comunicato con la restituzione della quota associativa e dovrà essere motivato.</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In caso di domanda di ammissione a socio presentate</w:t>
      </w:r>
      <w:r w:rsidR="007A7568" w:rsidRPr="00B50BAA">
        <w:rPr>
          <w:rFonts w:ascii="Arial" w:hAnsi="Arial" w:cs="Arial"/>
          <w:color w:val="000000"/>
          <w:sz w:val="22"/>
          <w:szCs w:val="22"/>
        </w:rPr>
        <w:t xml:space="preserve"> </w:t>
      </w:r>
      <w:r w:rsidRPr="00B50BAA">
        <w:rPr>
          <w:rFonts w:ascii="Arial" w:hAnsi="Arial" w:cs="Arial"/>
          <w:color w:val="000000"/>
          <w:sz w:val="22"/>
          <w:szCs w:val="22"/>
        </w:rPr>
        <w:t>da minorenni le stesse dovranno essere controfirmate dall’esercente la potestà parentale. Il genitore che sottoscrive la domanda rappresenta il minore a tutti gli effetti nei confronti dell’associazione e risponde verso la stessa per tutte le obbligazioni dell’associato minorenne.</w:t>
      </w:r>
    </w:p>
    <w:p w:rsidR="00750AE6" w:rsidRPr="00B50BAA" w:rsidRDefault="00750AE6" w:rsidP="008F3EAA">
      <w:pPr>
        <w:numPr>
          <w:ilvl w:val="0"/>
          <w:numId w:val="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quota associativa non può essere trasferita a terzi o rivalutata.</w:t>
      </w:r>
    </w:p>
    <w:p w:rsidR="00750AE6" w:rsidRPr="00B50BAA" w:rsidRDefault="00750AE6" w:rsidP="008F3EAA">
      <w:pPr>
        <w:pStyle w:val="Titolo4"/>
        <w:spacing w:line="360" w:lineRule="auto"/>
        <w:rPr>
          <w:color w:val="000000"/>
          <w:sz w:val="22"/>
          <w:szCs w:val="22"/>
        </w:rPr>
      </w:pPr>
      <w:r w:rsidRPr="00B50BAA">
        <w:rPr>
          <w:color w:val="000000"/>
          <w:sz w:val="22"/>
          <w:szCs w:val="22"/>
        </w:rPr>
        <w:t xml:space="preserve">Art. 5 – Diritti </w:t>
      </w:r>
      <w:r w:rsidR="00DD3468" w:rsidRPr="00B50BAA">
        <w:rPr>
          <w:color w:val="000000"/>
          <w:sz w:val="22"/>
          <w:szCs w:val="22"/>
        </w:rPr>
        <w:t xml:space="preserve">e doveri </w:t>
      </w:r>
      <w:r w:rsidRPr="00B50BAA">
        <w:rPr>
          <w:color w:val="000000"/>
          <w:sz w:val="22"/>
          <w:szCs w:val="22"/>
        </w:rPr>
        <w:t>dei soci</w:t>
      </w:r>
    </w:p>
    <w:p w:rsidR="00750AE6" w:rsidRPr="00B50BAA" w:rsidRDefault="00750AE6" w:rsidP="008F3EAA">
      <w:pPr>
        <w:numPr>
          <w:ilvl w:val="0"/>
          <w:numId w:val="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Tutti i soci maggiorenni godono, al momento dell’ammissione, del diritto di partecipazione nelle assemblee sociali nonché dell’elettorato attivo e passivo. Tale diritto verrà automaticamente acquisito dal socio minorenne alla prima assemblea utile svoltasi dopo il raggiungimento della maggiore età.</w:t>
      </w:r>
    </w:p>
    <w:p w:rsidR="00750AE6" w:rsidRPr="00B50BAA" w:rsidRDefault="00750AE6" w:rsidP="008F3EAA">
      <w:pPr>
        <w:numPr>
          <w:ilvl w:val="0"/>
          <w:numId w:val="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qualifica di socio da diritto a frequentare le iniziative indette dal Consiglio direttivo e la sede sociale, secondo le modalità stabilite nell’apposito regolamento.</w:t>
      </w:r>
    </w:p>
    <w:p w:rsidR="00DD3468" w:rsidRPr="00B50BAA" w:rsidRDefault="00DD3468" w:rsidP="008F3EAA">
      <w:pPr>
        <w:pStyle w:val="Paragrafoelenco"/>
        <w:numPr>
          <w:ilvl w:val="0"/>
          <w:numId w:val="5"/>
        </w:numPr>
        <w:spacing w:after="200" w:line="360" w:lineRule="auto"/>
        <w:jc w:val="both"/>
        <w:rPr>
          <w:rFonts w:ascii="Arial" w:hAnsi="Arial" w:cs="Arial"/>
          <w:color w:val="000000"/>
        </w:rPr>
      </w:pPr>
      <w:r w:rsidRPr="00B50BAA">
        <w:rPr>
          <w:rFonts w:ascii="Arial" w:hAnsi="Arial" w:cs="Arial"/>
          <w:color w:val="000000"/>
        </w:rPr>
        <w:t xml:space="preserve">I soci sono tenuti al puntuale pagamento delle quote associative e dei contributi deliberati dal Consiglio Direttivo e dall’Assemblea, nonché al rispetto delle norme statutarie e regolamentari dell’Associazione e delle disposizioni emanate dal Consiglio Direttivo. </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6 – Decadenza dei soci</w:t>
      </w:r>
    </w:p>
    <w:p w:rsidR="00750AE6" w:rsidRPr="00B50BAA" w:rsidRDefault="00750AE6" w:rsidP="008F3EAA">
      <w:pPr>
        <w:numPr>
          <w:ilvl w:val="0"/>
          <w:numId w:val="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I soci cessano di appartenere all’associazione nei seguenti casi: </w:t>
      </w:r>
    </w:p>
    <w:p w:rsidR="00506019" w:rsidRPr="00B50BAA" w:rsidRDefault="00750AE6" w:rsidP="008F3EAA">
      <w:pPr>
        <w:numPr>
          <w:ilvl w:val="1"/>
          <w:numId w:val="7"/>
        </w:numPr>
        <w:autoSpaceDE w:val="0"/>
        <w:autoSpaceDN w:val="0"/>
        <w:adjustRightInd w:val="0"/>
        <w:spacing w:line="360" w:lineRule="auto"/>
        <w:ind w:left="357"/>
        <w:jc w:val="both"/>
        <w:rPr>
          <w:rFonts w:ascii="Arial" w:hAnsi="Arial" w:cs="Arial"/>
          <w:color w:val="000000"/>
          <w:sz w:val="22"/>
          <w:szCs w:val="22"/>
        </w:rPr>
      </w:pPr>
      <w:r w:rsidRPr="00B50BAA">
        <w:rPr>
          <w:rFonts w:ascii="Arial" w:hAnsi="Arial" w:cs="Arial"/>
          <w:color w:val="000000"/>
          <w:sz w:val="22"/>
          <w:szCs w:val="22"/>
        </w:rPr>
        <w:t xml:space="preserve">dimissione volontaria </w:t>
      </w:r>
    </w:p>
    <w:p w:rsidR="00506019" w:rsidRPr="00B50BAA" w:rsidRDefault="00506019" w:rsidP="008F3EAA">
      <w:pPr>
        <w:numPr>
          <w:ilvl w:val="1"/>
          <w:numId w:val="7"/>
        </w:numPr>
        <w:autoSpaceDE w:val="0"/>
        <w:autoSpaceDN w:val="0"/>
        <w:adjustRightInd w:val="0"/>
        <w:spacing w:line="360" w:lineRule="auto"/>
        <w:ind w:left="357"/>
        <w:jc w:val="both"/>
        <w:rPr>
          <w:rFonts w:ascii="Arial" w:hAnsi="Arial" w:cs="Arial"/>
          <w:color w:val="000000"/>
          <w:sz w:val="22"/>
          <w:szCs w:val="22"/>
        </w:rPr>
      </w:pPr>
      <w:r w:rsidRPr="00B50BAA">
        <w:rPr>
          <w:rFonts w:ascii="Arial" w:hAnsi="Arial" w:cs="Arial"/>
          <w:color w:val="000000"/>
          <w:sz w:val="22"/>
          <w:szCs w:val="22"/>
        </w:rPr>
        <w:t>morosità nel versamento della quota associativa annual</w:t>
      </w:r>
      <w:r w:rsidR="00320E65">
        <w:rPr>
          <w:rFonts w:ascii="Arial" w:hAnsi="Arial" w:cs="Arial"/>
          <w:color w:val="000000"/>
          <w:sz w:val="22"/>
          <w:szCs w:val="22"/>
        </w:rPr>
        <w:t xml:space="preserve">e per un periodo superiore a </w:t>
      </w:r>
      <w:r w:rsidR="00320E65" w:rsidRPr="00DD2613">
        <w:rPr>
          <w:rFonts w:ascii="Arial" w:hAnsi="Arial" w:cs="Arial"/>
          <w:color w:val="000000"/>
          <w:sz w:val="22"/>
          <w:szCs w:val="22"/>
          <w:highlight w:val="yellow"/>
        </w:rPr>
        <w:t>…….</w:t>
      </w:r>
      <w:r w:rsidRPr="00B50BAA">
        <w:rPr>
          <w:rFonts w:ascii="Arial" w:hAnsi="Arial" w:cs="Arial"/>
          <w:color w:val="000000"/>
          <w:sz w:val="22"/>
          <w:szCs w:val="22"/>
        </w:rPr>
        <w:t xml:space="preserve"> mesi decorrenti dall’inizio dell’esercizio sociale;</w:t>
      </w:r>
    </w:p>
    <w:p w:rsidR="00750AE6" w:rsidRPr="00B50BAA" w:rsidRDefault="00750AE6" w:rsidP="008F3EAA">
      <w:pPr>
        <w:numPr>
          <w:ilvl w:val="1"/>
          <w:numId w:val="7"/>
        </w:numPr>
        <w:spacing w:line="360" w:lineRule="auto"/>
        <w:jc w:val="both"/>
        <w:rPr>
          <w:rFonts w:ascii="Arial" w:hAnsi="Arial" w:cs="Arial"/>
          <w:color w:val="000000"/>
          <w:sz w:val="22"/>
          <w:szCs w:val="22"/>
        </w:rPr>
      </w:pPr>
      <w:r w:rsidRPr="00B50BAA">
        <w:rPr>
          <w:rFonts w:ascii="Arial" w:hAnsi="Arial" w:cs="Arial"/>
          <w:color w:val="000000"/>
          <w:sz w:val="22"/>
          <w:szCs w:val="22"/>
        </w:rPr>
        <w:t>radiazione deliberata dalla maggioranza assoluta dei componenti il Consiglio direttivo, pronunciata contro il socio</w:t>
      </w:r>
      <w:r w:rsidR="00A81319" w:rsidRPr="00B50BAA">
        <w:rPr>
          <w:rFonts w:ascii="Arial" w:hAnsi="Arial" w:cs="Arial"/>
          <w:color w:val="000000"/>
          <w:sz w:val="22"/>
          <w:szCs w:val="22"/>
        </w:rPr>
        <w:t xml:space="preserve"> </w:t>
      </w:r>
      <w:r w:rsidRPr="00B50BAA">
        <w:rPr>
          <w:rFonts w:ascii="Arial" w:hAnsi="Arial" w:cs="Arial"/>
          <w:color w:val="000000"/>
          <w:sz w:val="22"/>
          <w:szCs w:val="22"/>
        </w:rPr>
        <w:t>che commette azioni ritenute disonorevoli entro e fuori dell’associazione, o che, con la sua condotta, costituisce ostacolo al buon andamento del sodalizio.</w:t>
      </w:r>
    </w:p>
    <w:p w:rsidR="00750AE6" w:rsidRPr="00320E65" w:rsidRDefault="00750AE6" w:rsidP="00320E65">
      <w:pPr>
        <w:numPr>
          <w:ilvl w:val="1"/>
          <w:numId w:val="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provvedimento di radiazione 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w:t>
      </w:r>
    </w:p>
    <w:p w:rsidR="00750AE6" w:rsidRPr="00B50BAA" w:rsidRDefault="00750AE6" w:rsidP="008F3EAA">
      <w:pPr>
        <w:pStyle w:val="Titolo4"/>
        <w:spacing w:line="360" w:lineRule="auto"/>
        <w:rPr>
          <w:color w:val="000000"/>
          <w:sz w:val="22"/>
          <w:szCs w:val="22"/>
        </w:rPr>
      </w:pPr>
      <w:r w:rsidRPr="00B50BAA">
        <w:rPr>
          <w:color w:val="000000"/>
          <w:sz w:val="22"/>
          <w:szCs w:val="22"/>
        </w:rPr>
        <w:t>Art. 7 – Organi</w:t>
      </w:r>
    </w:p>
    <w:p w:rsidR="00750AE6" w:rsidRPr="00B50BAA" w:rsidRDefault="00750AE6" w:rsidP="008F3EAA">
      <w:pPr>
        <w:numPr>
          <w:ilvl w:val="0"/>
          <w:numId w:val="8"/>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Gli organi sociali sono:</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l’assemblea generale dei soci</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il presidente</w:t>
      </w:r>
    </w:p>
    <w:p w:rsidR="00750AE6" w:rsidRPr="00B50BAA" w:rsidRDefault="00750AE6" w:rsidP="008F3EAA">
      <w:pPr>
        <w:numPr>
          <w:ilvl w:val="1"/>
          <w:numId w:val="9"/>
        </w:numPr>
        <w:spacing w:line="360" w:lineRule="auto"/>
        <w:jc w:val="both"/>
        <w:rPr>
          <w:rFonts w:ascii="Arial" w:hAnsi="Arial" w:cs="Arial"/>
          <w:color w:val="000000"/>
          <w:sz w:val="22"/>
          <w:szCs w:val="22"/>
        </w:rPr>
      </w:pPr>
      <w:r w:rsidRPr="00B50BAA">
        <w:rPr>
          <w:rFonts w:ascii="Arial" w:hAnsi="Arial" w:cs="Arial"/>
          <w:color w:val="000000"/>
          <w:sz w:val="22"/>
          <w:szCs w:val="22"/>
        </w:rPr>
        <w:t>il consiglio direttivo</w:t>
      </w:r>
    </w:p>
    <w:p w:rsidR="00750AE6" w:rsidRPr="00B50BAA" w:rsidRDefault="00750AE6" w:rsidP="008F3EAA">
      <w:pPr>
        <w:pStyle w:val="Titolo4"/>
        <w:spacing w:line="360" w:lineRule="auto"/>
        <w:rPr>
          <w:color w:val="000000"/>
          <w:sz w:val="22"/>
          <w:szCs w:val="22"/>
        </w:rPr>
      </w:pPr>
      <w:r w:rsidRPr="00B50BAA">
        <w:rPr>
          <w:color w:val="000000"/>
          <w:sz w:val="22"/>
          <w:szCs w:val="22"/>
        </w:rPr>
        <w:t>Art. 8 – Assemblea</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generale dei soci è il massimo organo deliberativo dell’associazione ed è convocata in sessioni ordinarie e straordinarie. Quando è regolarmente convocata</w:t>
      </w:r>
    </w:p>
    <w:p w:rsidR="00750AE6" w:rsidRPr="00B50BAA" w:rsidRDefault="00750AE6" w:rsidP="008F3EAA">
      <w:pPr>
        <w:spacing w:line="360" w:lineRule="auto"/>
        <w:jc w:val="both"/>
        <w:rPr>
          <w:rFonts w:ascii="Arial" w:hAnsi="Arial" w:cs="Arial"/>
          <w:color w:val="000000"/>
          <w:sz w:val="22"/>
          <w:szCs w:val="22"/>
        </w:rPr>
      </w:pPr>
      <w:r w:rsidRPr="00B50BAA">
        <w:rPr>
          <w:rFonts w:ascii="Arial" w:hAnsi="Arial" w:cs="Arial"/>
          <w:color w:val="000000"/>
          <w:sz w:val="22"/>
          <w:szCs w:val="22"/>
        </w:rPr>
        <w:t>e costituita rappresenta l’universalità degli associati e le deliberazioni da essa legittimamente adottate obbligano tutti gli associati, anche se non intervenuti o dissenzienti.</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convocazione dell’assemblea ordinaria potrà essere richiesta al Consiglio direttivo da almeno un terzo degli</w:t>
      </w:r>
      <w:r w:rsidR="00A81319" w:rsidRPr="00B50BAA">
        <w:rPr>
          <w:rFonts w:ascii="Arial" w:hAnsi="Arial" w:cs="Arial"/>
          <w:color w:val="000000"/>
          <w:sz w:val="22"/>
          <w:szCs w:val="22"/>
        </w:rPr>
        <w:t xml:space="preserve"> </w:t>
      </w:r>
      <w:r w:rsidRPr="00B50BAA">
        <w:rPr>
          <w:rFonts w:ascii="Arial" w:hAnsi="Arial" w:cs="Arial"/>
          <w:color w:val="000000"/>
          <w:sz w:val="22"/>
          <w:szCs w:val="22"/>
        </w:rPr>
        <w:t>associati in regola con il pagamento delle quote associative all’atto della richiesta che ne propongono l’ordine del giorno. In tal caso la convocazione è atto dovuto da parte del Consiglio direttivo.</w:t>
      </w:r>
    </w:p>
    <w:p w:rsidR="00750AE6" w:rsidRPr="00B50BAA" w:rsidRDefault="00750AE6" w:rsidP="008F3EAA">
      <w:pPr>
        <w:numPr>
          <w:ilvl w:val="0"/>
          <w:numId w:val="1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dovrà essere convocata presso la sede dell’associazione o, comunque, in luogo idoneo a garantire la massima partecipazione degli associati.</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9 – Diritti di partecipazione</w:t>
      </w:r>
    </w:p>
    <w:p w:rsidR="00750AE6" w:rsidRPr="00B50BAA" w:rsidRDefault="00750AE6" w:rsidP="008F3EAA">
      <w:pPr>
        <w:numPr>
          <w:ilvl w:val="0"/>
          <w:numId w:val="11"/>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Potranno prendere parte alle assemblee ordinarie e straordinarie dell’associazione i soli soci in regola con il versamento della quota annua. Avranno diritto di voto solo gli associati maggiorenni.</w:t>
      </w:r>
    </w:p>
    <w:p w:rsidR="00750AE6" w:rsidRPr="00B50BAA" w:rsidRDefault="00750AE6" w:rsidP="008F3EAA">
      <w:pPr>
        <w:numPr>
          <w:ilvl w:val="0"/>
          <w:numId w:val="11"/>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Ogni socio può rappresentare in assemblea, per mezzo di delega scritta, non più di un associato.</w:t>
      </w:r>
    </w:p>
    <w:p w:rsidR="00750AE6" w:rsidRPr="00B50BAA" w:rsidRDefault="00750AE6" w:rsidP="008F3EAA">
      <w:pPr>
        <w:pStyle w:val="Titolo4"/>
        <w:spacing w:line="360" w:lineRule="auto"/>
        <w:rPr>
          <w:color w:val="000000"/>
          <w:sz w:val="22"/>
          <w:szCs w:val="22"/>
        </w:rPr>
      </w:pPr>
      <w:r w:rsidRPr="00B50BAA">
        <w:rPr>
          <w:color w:val="000000"/>
          <w:sz w:val="22"/>
          <w:szCs w:val="22"/>
        </w:rPr>
        <w:t>Art. 10 – Compiti dell’assemblea</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convocazione dell’assemblea ordinaria avverrà minimo otto giorno prima mediante affissione di avviso nella sede dell’associazione e contestuale comunicazione agli associati a mezzo pos</w:t>
      </w:r>
      <w:r w:rsidR="00320E65">
        <w:rPr>
          <w:rFonts w:ascii="Arial" w:hAnsi="Arial" w:cs="Arial"/>
          <w:color w:val="000000"/>
          <w:sz w:val="22"/>
          <w:szCs w:val="22"/>
        </w:rPr>
        <w:t>ta ordinaria, elettronica, fax,</w:t>
      </w:r>
      <w:r w:rsidRPr="00B50BAA">
        <w:rPr>
          <w:rFonts w:ascii="Arial" w:hAnsi="Arial" w:cs="Arial"/>
          <w:color w:val="000000"/>
          <w:sz w:val="22"/>
          <w:szCs w:val="22"/>
        </w:rPr>
        <w:t xml:space="preserve"> telegramma</w:t>
      </w:r>
      <w:r w:rsidR="00320E65">
        <w:rPr>
          <w:rFonts w:ascii="Arial" w:hAnsi="Arial" w:cs="Arial"/>
          <w:color w:val="000000"/>
          <w:sz w:val="22"/>
          <w:szCs w:val="22"/>
        </w:rPr>
        <w:t xml:space="preserve"> o altro mezzo ritenuto idoneo per consentire la massima diffusione</w:t>
      </w:r>
      <w:r w:rsidRPr="00B50BAA">
        <w:rPr>
          <w:rFonts w:ascii="Arial" w:hAnsi="Arial" w:cs="Arial"/>
          <w:color w:val="000000"/>
          <w:sz w:val="22"/>
          <w:szCs w:val="22"/>
        </w:rPr>
        <w:t>. Nella convocazione dell’assemblea devono essere indicati il giorno, il luogo e l’ora dell’adunanza e l’elenco delle materie da trattare.</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deve essere c</w:t>
      </w:r>
      <w:r w:rsidR="00320E65">
        <w:rPr>
          <w:rFonts w:ascii="Arial" w:hAnsi="Arial" w:cs="Arial"/>
          <w:color w:val="000000"/>
          <w:sz w:val="22"/>
          <w:szCs w:val="22"/>
        </w:rPr>
        <w:t>onvocata, a cura del Consiglio D</w:t>
      </w:r>
      <w:r w:rsidRPr="00B50BAA">
        <w:rPr>
          <w:rFonts w:ascii="Arial" w:hAnsi="Arial" w:cs="Arial"/>
          <w:color w:val="000000"/>
          <w:sz w:val="22"/>
          <w:szCs w:val="22"/>
        </w:rPr>
        <w:t>irettivo , almeno una volta all’anno entro quattro mesi dalla chiusura dell’esercizio sociale per l’approvazione</w:t>
      </w:r>
      <w:r w:rsidR="00A81319" w:rsidRPr="00B50BAA">
        <w:rPr>
          <w:rFonts w:ascii="Arial" w:hAnsi="Arial" w:cs="Arial"/>
          <w:color w:val="000000"/>
          <w:sz w:val="22"/>
          <w:szCs w:val="22"/>
        </w:rPr>
        <w:t xml:space="preserve"> </w:t>
      </w:r>
      <w:r w:rsidRPr="00B50BAA">
        <w:rPr>
          <w:rFonts w:ascii="Arial" w:hAnsi="Arial" w:cs="Arial"/>
          <w:color w:val="000000"/>
          <w:sz w:val="22"/>
          <w:szCs w:val="22"/>
        </w:rPr>
        <w:t>del rendiconto economico e finanziario</w:t>
      </w:r>
      <w:r w:rsidR="00320E65">
        <w:rPr>
          <w:rFonts w:ascii="Arial" w:hAnsi="Arial" w:cs="Arial"/>
          <w:color w:val="000000"/>
          <w:sz w:val="22"/>
          <w:szCs w:val="22"/>
        </w:rPr>
        <w:t>.</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Spetta all’assemblea deliberare sugli indirizzi e sulle direttive generali dell’associazione nonché in merito all’approvazione dei regolamenti sociali, per la nomina degli organi direttivi e su tutti gli argomenti attinenti alla vita ed ai rapporti della stessa che non rientrino nella competenza dell’assemblea straordinaria e che siano legittimamente sottoposti al suo esame.</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Le assemblee sono presiedute dal Presidente del Consiglio direttivo, in caso di sua assenza o impedimento, da una delle persone legittimamente intervenute all’assemblea e designata dalla maggioranza dei presenti.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nomina un segretario e, se necessario, due scrutatori.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L’assistenza del segretario non è necessaria quando il verbale dell’Assemblea sia redatto da un notaio.</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Presidente dirige e regola le discussioni e stabilisce le modalità e l’ordine delle votazioni.</w:t>
      </w:r>
    </w:p>
    <w:p w:rsidR="00750AE6" w:rsidRPr="00B50BAA" w:rsidRDefault="00750AE6" w:rsidP="008F3EAA">
      <w:pPr>
        <w:numPr>
          <w:ilvl w:val="0"/>
          <w:numId w:val="12"/>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Di ogni assemblea si dovrà redigere apposito verbale firmato dal Presidente della stessa, dal Segretario e, se nominati, dai due scrutatori. Copia dello stesso deve essere messo a disposizione di tutti gli  associati con le formalità ritenute più idonee dal Consiglio direttivo a garantirne la massima diffusione.</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11 – Validità assembleare</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ordinaria è validamente costituita in prima convocazione con la presenza della maggioranza assoluta degli associati aventi diritto di voto e delibera validamente con voto favorevole della maggioranza dei presenti. Ogni socio ha diritto ad un voto.</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straordinaria in prima convocazione è validamente costituita quanto sono presenti due terzi degli associati aventi diritto di voto e delibera  con il voto favorevole della maggioranza dei presenti.</w:t>
      </w:r>
    </w:p>
    <w:p w:rsidR="00750AE6" w:rsidRPr="00B50BAA" w:rsidRDefault="00750AE6" w:rsidP="008F3EAA">
      <w:pPr>
        <w:numPr>
          <w:ilvl w:val="0"/>
          <w:numId w:val="1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Trascorsa un’ora dalla prima convocazione tanto l’assemblea ordinaria che l’assemblea straordinaria saranno validamente costituite qualunque sia il numero degli associati intervenuti e delibera con il voto dei presenti.</w:t>
      </w:r>
    </w:p>
    <w:p w:rsidR="00750AE6" w:rsidRPr="00B50BAA" w:rsidRDefault="00750AE6" w:rsidP="008F3EAA">
      <w:pPr>
        <w:pStyle w:val="Titolo4"/>
        <w:spacing w:line="360" w:lineRule="auto"/>
        <w:rPr>
          <w:color w:val="000000"/>
          <w:sz w:val="22"/>
          <w:szCs w:val="22"/>
        </w:rPr>
      </w:pPr>
      <w:r w:rsidRPr="00B50BAA">
        <w:rPr>
          <w:color w:val="000000"/>
          <w:sz w:val="22"/>
          <w:szCs w:val="22"/>
        </w:rPr>
        <w:t>Art. 12 – Assemblea straordinaria</w:t>
      </w:r>
    </w:p>
    <w:p w:rsidR="00750AE6" w:rsidRPr="00B50BAA" w:rsidRDefault="00750AE6" w:rsidP="008F3EAA">
      <w:pPr>
        <w:numPr>
          <w:ilvl w:val="0"/>
          <w:numId w:val="1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L’assemblea straordinaria deve essere convocata dal consiglio direttivo con lettera raccomandata spedita ai soci almeno 15 giorni prima dell’adunanza. </w:t>
      </w:r>
    </w:p>
    <w:p w:rsidR="00750AE6" w:rsidRPr="00B50BAA" w:rsidRDefault="00750AE6" w:rsidP="008F3EAA">
      <w:pPr>
        <w:numPr>
          <w:ilvl w:val="0"/>
          <w:numId w:val="1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straordinaria delibera sulle seguenti materie: approvazione e modificazione dello statuto sociale; atti e contratti relativi a diritti reali immobiliari, scioglimento dell’associazione e modalità di liquidazione.</w:t>
      </w:r>
    </w:p>
    <w:p w:rsidR="00750AE6" w:rsidRPr="00B50BAA" w:rsidRDefault="00750AE6" w:rsidP="008F3EAA">
      <w:pPr>
        <w:pStyle w:val="Titolo4"/>
        <w:spacing w:line="360" w:lineRule="auto"/>
        <w:rPr>
          <w:color w:val="000000"/>
          <w:sz w:val="22"/>
          <w:szCs w:val="22"/>
        </w:rPr>
      </w:pPr>
      <w:r w:rsidRPr="00B50BAA">
        <w:rPr>
          <w:color w:val="000000"/>
          <w:sz w:val="22"/>
          <w:szCs w:val="22"/>
        </w:rPr>
        <w:t>Art. 13 – Consiglio direttivo</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consiglio direttivo è composto da un numero di membri che viene stabilito dall’assemblea fino ad un massimo di undici eletti dall’assemblea e nel proprio ambito nomina il presidente, vicepresidente ed il segretario con funzioni di tesoriere. Tutti gli incarichi sociali si intendono a titolo gratuito. Il Consiglio direttivo rimane in carica quattro anni ed i suoi componenti sono rieleggibili. Le deliberazioni verranno adottate a maggioranza. In caso di parità prevarrà il voto del Presidente.</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Possono ricoprire cariche sociali i soli soci in regola con il  pagamento delle quote associative che siano maggiorenni, non ricoprano cariche sociali in altre società ed associazioni sportive dilettantistiche nell’ambito della stessa disciplina sportiva dilettantistica, non abbiano riportato condanne passate in giudicato per delitti non colposi e non siano stati assoggettati da parte del Coni o di una qualsiasi delle Federazioni sportive nazionali ad esso aderenti a squalifiche o sospensioni per periodi complessivamente intesi non superiori ad un anno.</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lastRenderedPageBreak/>
        <w:t>Il Consiglio direttivo è validamente costituito con la presenza della maggioranza dei consiglieri in carica e delibera validamente con il voto favorevole della maggioranza dei presenti.</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In caso di parità il voto del Presidente è determinante.</w:t>
      </w:r>
    </w:p>
    <w:p w:rsidR="00750AE6" w:rsidRPr="00B50BAA" w:rsidRDefault="00750AE6" w:rsidP="008F3EAA">
      <w:pPr>
        <w:numPr>
          <w:ilvl w:val="0"/>
          <w:numId w:val="15"/>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Le deliberazioni del consiglio, per la loro validità, devono risultare da un verbale sottoscritto da chi ha presieduto la riunione e dal segretario. Lo stesso deve essere messo a disposizione di tutti gli associati con le formalità ritenute più idonee dal Consiglio direttivo atte a garantire la massima diffusione.</w:t>
      </w:r>
    </w:p>
    <w:p w:rsidR="00750AE6" w:rsidRPr="00B50BAA" w:rsidRDefault="00750AE6" w:rsidP="008F3EAA">
      <w:pPr>
        <w:pStyle w:val="Titolo4"/>
        <w:spacing w:line="360" w:lineRule="auto"/>
        <w:rPr>
          <w:color w:val="000000"/>
          <w:sz w:val="22"/>
          <w:szCs w:val="22"/>
        </w:rPr>
      </w:pPr>
      <w:r w:rsidRPr="00B50BAA">
        <w:rPr>
          <w:color w:val="000000"/>
          <w:sz w:val="22"/>
          <w:szCs w:val="22"/>
        </w:rPr>
        <w:t>Art. 14 – Dimissioni</w:t>
      </w:r>
    </w:p>
    <w:p w:rsidR="00750AE6" w:rsidRPr="00B50BAA" w:rsidRDefault="00750AE6" w:rsidP="008F3EAA">
      <w:pPr>
        <w:numPr>
          <w:ilvl w:val="0"/>
          <w:numId w:val="1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Nel caso che per qualsiasi ragione durante il corso dell’esercizio venissero a mancare uno o più consiglieri, i rimanenti provvederanno alla convocazione dell’assemblea dei</w:t>
      </w:r>
      <w:r w:rsidR="00DD2613">
        <w:rPr>
          <w:rFonts w:ascii="Arial" w:hAnsi="Arial" w:cs="Arial"/>
          <w:color w:val="000000"/>
          <w:sz w:val="22"/>
          <w:szCs w:val="22"/>
        </w:rPr>
        <w:t xml:space="preserve"> </w:t>
      </w:r>
      <w:r w:rsidRPr="00B50BAA">
        <w:rPr>
          <w:rFonts w:ascii="Arial" w:hAnsi="Arial" w:cs="Arial"/>
          <w:color w:val="000000"/>
          <w:sz w:val="22"/>
          <w:szCs w:val="22"/>
        </w:rPr>
        <w:t>socio per surrogare i mancanti che resteranno in carica fino alla scadenza dei consiglieri sostituiti.</w:t>
      </w:r>
    </w:p>
    <w:p w:rsidR="00750AE6" w:rsidRPr="00B50BAA" w:rsidRDefault="00750AE6" w:rsidP="008F3EAA">
      <w:pPr>
        <w:numPr>
          <w:ilvl w:val="0"/>
          <w:numId w:val="16"/>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Consiglio direttivo dovrà considerarsi sciolto e non più in carica qualora per dimissioni o per qualsiasi altra causa venga a perdere la maggioranza dei suoi componenti.</w:t>
      </w:r>
    </w:p>
    <w:p w:rsidR="00750AE6" w:rsidRPr="00B50BAA" w:rsidRDefault="00750AE6" w:rsidP="008F3EAA">
      <w:pPr>
        <w:pStyle w:val="Titolo4"/>
        <w:spacing w:line="360" w:lineRule="auto"/>
        <w:rPr>
          <w:color w:val="000000"/>
          <w:sz w:val="22"/>
          <w:szCs w:val="22"/>
        </w:rPr>
      </w:pPr>
      <w:r w:rsidRPr="00B50BAA">
        <w:rPr>
          <w:color w:val="000000"/>
          <w:sz w:val="22"/>
          <w:szCs w:val="22"/>
        </w:rPr>
        <w:t>Art. 15 – Convocazione direttivo</w:t>
      </w:r>
    </w:p>
    <w:p w:rsidR="00750AE6" w:rsidRPr="00B50BAA" w:rsidRDefault="00750AE6" w:rsidP="008F3EAA">
      <w:pPr>
        <w:numPr>
          <w:ilvl w:val="0"/>
          <w:numId w:val="17"/>
        </w:numPr>
        <w:spacing w:line="360" w:lineRule="auto"/>
        <w:ind w:firstLine="0"/>
        <w:rPr>
          <w:rFonts w:ascii="Arial" w:hAnsi="Arial" w:cs="Arial"/>
          <w:color w:val="000000"/>
          <w:sz w:val="22"/>
          <w:szCs w:val="22"/>
        </w:rPr>
      </w:pPr>
      <w:r w:rsidRPr="00B50BAA">
        <w:rPr>
          <w:rFonts w:ascii="Arial" w:hAnsi="Arial" w:cs="Arial"/>
          <w:color w:val="000000"/>
          <w:sz w:val="22"/>
          <w:szCs w:val="22"/>
        </w:rPr>
        <w:t>Il Consiglio direttivo si riunisce ogni qualvolta il Presidente lo ritenga necessario, oppure se ne sia fatta richiesta da almeno due Consiglieri, senza formalità.</w:t>
      </w:r>
    </w:p>
    <w:p w:rsidR="00750AE6" w:rsidRPr="00B50BAA" w:rsidRDefault="00750AE6" w:rsidP="008F3EAA">
      <w:pPr>
        <w:pStyle w:val="Titolo4"/>
        <w:spacing w:line="360" w:lineRule="auto"/>
        <w:rPr>
          <w:color w:val="000000"/>
          <w:sz w:val="22"/>
          <w:szCs w:val="22"/>
        </w:rPr>
      </w:pPr>
      <w:r w:rsidRPr="00B50BAA">
        <w:rPr>
          <w:color w:val="000000"/>
          <w:sz w:val="22"/>
          <w:szCs w:val="22"/>
        </w:rPr>
        <w:t>Art. 16 – Compiti del Consiglio direttivo</w:t>
      </w:r>
    </w:p>
    <w:p w:rsidR="00750AE6" w:rsidRPr="00B50BAA" w:rsidRDefault="00750AE6" w:rsidP="008F3EAA">
      <w:pPr>
        <w:spacing w:line="360" w:lineRule="auto"/>
        <w:rPr>
          <w:rFonts w:ascii="Arial" w:hAnsi="Arial" w:cs="Arial"/>
          <w:color w:val="000000"/>
          <w:sz w:val="22"/>
          <w:szCs w:val="22"/>
        </w:rPr>
      </w:pPr>
      <w:r w:rsidRPr="00B50BAA">
        <w:rPr>
          <w:rFonts w:ascii="Arial" w:hAnsi="Arial" w:cs="Arial"/>
          <w:color w:val="000000"/>
          <w:sz w:val="22"/>
          <w:szCs w:val="22"/>
        </w:rPr>
        <w:t>Sono compiti del Consiglio direttivo:</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deliberare sulle domande di ammissione dei soci;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redigere il bilancio preventivo e quello consuntivo da sottoporre all’assemblea;</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 xml:space="preserve">fissare le date delle assemblee ordinarie dei soci da indire almeno una volta all’anno convocare l’assemblea straordinaria qualora lo reputi necessario o venga chiesto dai soci; </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redigere gli eventuali regolamenti interni relativi all’attività</w:t>
      </w:r>
      <w:r w:rsidR="00A81319" w:rsidRPr="00B50BAA">
        <w:rPr>
          <w:rFonts w:ascii="Arial" w:hAnsi="Arial" w:cs="Arial"/>
          <w:color w:val="000000"/>
          <w:sz w:val="22"/>
          <w:szCs w:val="22"/>
        </w:rPr>
        <w:t xml:space="preserve"> </w:t>
      </w:r>
      <w:r w:rsidRPr="00B50BAA">
        <w:rPr>
          <w:rFonts w:ascii="Arial" w:hAnsi="Arial" w:cs="Arial"/>
          <w:color w:val="000000"/>
          <w:sz w:val="22"/>
          <w:szCs w:val="22"/>
        </w:rPr>
        <w:t xml:space="preserve">sociale da sottoporre all’approvazione dell’assemblea degli </w:t>
      </w:r>
    </w:p>
    <w:p w:rsidR="00750AE6" w:rsidRPr="00B50BAA" w:rsidRDefault="00750AE6" w:rsidP="008F3EAA">
      <w:pPr>
        <w:spacing w:line="360" w:lineRule="auto"/>
        <w:rPr>
          <w:rFonts w:ascii="Arial" w:hAnsi="Arial" w:cs="Arial"/>
          <w:color w:val="000000"/>
          <w:sz w:val="22"/>
          <w:szCs w:val="22"/>
        </w:rPr>
      </w:pPr>
      <w:r w:rsidRPr="00B50BAA">
        <w:rPr>
          <w:rFonts w:ascii="Arial" w:hAnsi="Arial" w:cs="Arial"/>
          <w:color w:val="000000"/>
          <w:sz w:val="22"/>
          <w:szCs w:val="22"/>
        </w:rPr>
        <w:t>degli associati;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adottare i provvedimenti di radiazione verso i soci qualora si dovessero rendere necessari;</w:t>
      </w:r>
    </w:p>
    <w:p w:rsidR="00750AE6" w:rsidRPr="00B50BAA" w:rsidRDefault="00750AE6" w:rsidP="008F3EAA">
      <w:pPr>
        <w:numPr>
          <w:ilvl w:val="0"/>
          <w:numId w:val="18"/>
        </w:numPr>
        <w:spacing w:line="360" w:lineRule="auto"/>
        <w:rPr>
          <w:rFonts w:ascii="Arial" w:hAnsi="Arial" w:cs="Arial"/>
          <w:color w:val="000000"/>
          <w:sz w:val="22"/>
          <w:szCs w:val="22"/>
        </w:rPr>
      </w:pPr>
      <w:r w:rsidRPr="00B50BAA">
        <w:rPr>
          <w:rFonts w:ascii="Arial" w:hAnsi="Arial" w:cs="Arial"/>
          <w:color w:val="000000"/>
          <w:sz w:val="22"/>
          <w:szCs w:val="22"/>
        </w:rPr>
        <w:t>attuare le finalità previste dallo statuto e l’attuazione delle decisioni dell’assemblea dei soci.</w:t>
      </w:r>
    </w:p>
    <w:p w:rsidR="00750AE6" w:rsidRPr="00B50BAA" w:rsidRDefault="00750AE6" w:rsidP="008F3EAA">
      <w:pPr>
        <w:pStyle w:val="Titolo4"/>
        <w:spacing w:line="360" w:lineRule="auto"/>
        <w:rPr>
          <w:color w:val="000000"/>
          <w:sz w:val="22"/>
          <w:szCs w:val="22"/>
        </w:rPr>
      </w:pPr>
      <w:r w:rsidRPr="00B50BAA">
        <w:rPr>
          <w:color w:val="000000"/>
          <w:sz w:val="22"/>
          <w:szCs w:val="22"/>
        </w:rPr>
        <w:lastRenderedPageBreak/>
        <w:t>Art. 17 – Il Presidente</w:t>
      </w:r>
    </w:p>
    <w:p w:rsidR="00750AE6" w:rsidRPr="00B50BAA" w:rsidRDefault="00750AE6" w:rsidP="008F3EAA">
      <w:pPr>
        <w:numPr>
          <w:ilvl w:val="0"/>
          <w:numId w:val="19"/>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Presidente, per delega del Consiglio direttivo, dirige l’associazione e ne è il legale rappresentante in ogni evenienza.</w:t>
      </w:r>
    </w:p>
    <w:p w:rsidR="00750AE6" w:rsidRPr="00B50BAA" w:rsidRDefault="00750AE6" w:rsidP="008F3EAA">
      <w:pPr>
        <w:pStyle w:val="Titolo4"/>
        <w:spacing w:line="360" w:lineRule="auto"/>
        <w:rPr>
          <w:color w:val="000000"/>
          <w:sz w:val="22"/>
          <w:szCs w:val="22"/>
        </w:rPr>
      </w:pPr>
      <w:r w:rsidRPr="00B50BAA">
        <w:rPr>
          <w:color w:val="000000"/>
          <w:sz w:val="22"/>
          <w:szCs w:val="22"/>
        </w:rPr>
        <w:t>Art. 18 – Il Vicepresidente</w:t>
      </w:r>
    </w:p>
    <w:p w:rsidR="00750AE6" w:rsidRPr="00B50BAA" w:rsidRDefault="00750AE6" w:rsidP="008F3EAA">
      <w:pPr>
        <w:numPr>
          <w:ilvl w:val="1"/>
          <w:numId w:val="19"/>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Vicepresidente sostituisce il Presidente in caso di sua assenza o impedimento temporaneo ed in quelle mansioni nelle quali venga espressamente delegato.</w:t>
      </w:r>
    </w:p>
    <w:p w:rsidR="00750AE6" w:rsidRPr="00B50BAA" w:rsidRDefault="00750AE6" w:rsidP="008F3EAA">
      <w:pPr>
        <w:pStyle w:val="Titolo4"/>
        <w:spacing w:line="360" w:lineRule="auto"/>
        <w:rPr>
          <w:color w:val="000000"/>
          <w:sz w:val="22"/>
          <w:szCs w:val="22"/>
        </w:rPr>
      </w:pPr>
      <w:r w:rsidRPr="00B50BAA">
        <w:rPr>
          <w:color w:val="000000"/>
          <w:sz w:val="22"/>
          <w:szCs w:val="22"/>
        </w:rPr>
        <w:t>Art. 19 – Il Segretario</w:t>
      </w:r>
    </w:p>
    <w:p w:rsidR="00750AE6" w:rsidRPr="00B50BAA" w:rsidRDefault="00750AE6" w:rsidP="008F3EAA">
      <w:pPr>
        <w:numPr>
          <w:ilvl w:val="0"/>
          <w:numId w:val="20"/>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w:t>
      </w:r>
    </w:p>
    <w:p w:rsidR="00750AE6" w:rsidRPr="00B50BAA" w:rsidRDefault="00750AE6" w:rsidP="008F3EAA">
      <w:pPr>
        <w:pStyle w:val="Titolo4"/>
        <w:spacing w:line="360" w:lineRule="auto"/>
        <w:rPr>
          <w:color w:val="000000"/>
          <w:sz w:val="22"/>
          <w:szCs w:val="22"/>
        </w:rPr>
      </w:pPr>
      <w:r w:rsidRPr="00B50BAA">
        <w:rPr>
          <w:color w:val="000000"/>
          <w:sz w:val="22"/>
          <w:szCs w:val="22"/>
        </w:rPr>
        <w:t>Art. 20 – Il rendiconto</w:t>
      </w:r>
    </w:p>
    <w:p w:rsidR="00750AE6" w:rsidRPr="00B50BAA" w:rsidRDefault="00320E65" w:rsidP="008F3EAA">
      <w:pPr>
        <w:pStyle w:val="Corpotesto"/>
        <w:numPr>
          <w:ilvl w:val="1"/>
          <w:numId w:val="20"/>
        </w:numPr>
        <w:spacing w:line="360" w:lineRule="auto"/>
        <w:ind w:firstLine="0"/>
        <w:jc w:val="both"/>
        <w:rPr>
          <w:color w:val="000000"/>
          <w:szCs w:val="22"/>
        </w:rPr>
      </w:pPr>
      <w:r>
        <w:rPr>
          <w:color w:val="000000"/>
          <w:szCs w:val="22"/>
        </w:rPr>
        <w:t>Il Consiglio D</w:t>
      </w:r>
      <w:r w:rsidR="00750AE6" w:rsidRPr="00B50BAA">
        <w:rPr>
          <w:color w:val="000000"/>
          <w:szCs w:val="22"/>
        </w:rPr>
        <w:t xml:space="preserve">irettivo redige il </w:t>
      </w:r>
      <w:r>
        <w:rPr>
          <w:color w:val="000000"/>
          <w:szCs w:val="22"/>
        </w:rPr>
        <w:t>rendiconto consuntivo</w:t>
      </w:r>
      <w:r w:rsidR="00750AE6" w:rsidRPr="00B50BAA">
        <w:rPr>
          <w:color w:val="000000"/>
          <w:szCs w:val="22"/>
        </w:rPr>
        <w:t xml:space="preserve"> dell’associazione,</w:t>
      </w:r>
      <w:r>
        <w:rPr>
          <w:color w:val="000000"/>
          <w:szCs w:val="22"/>
        </w:rPr>
        <w:t xml:space="preserve"> </w:t>
      </w:r>
      <w:r w:rsidR="00750AE6" w:rsidRPr="00B50BAA">
        <w:rPr>
          <w:color w:val="000000"/>
          <w:szCs w:val="22"/>
        </w:rPr>
        <w:t>da sottoporre all’approvazione assembleare. Il rendiconto</w:t>
      </w:r>
      <w:r w:rsidR="00A81319" w:rsidRPr="00B50BAA">
        <w:rPr>
          <w:color w:val="000000"/>
          <w:szCs w:val="22"/>
        </w:rPr>
        <w:t xml:space="preserve"> </w:t>
      </w:r>
      <w:r w:rsidR="00750AE6" w:rsidRPr="00B50BAA">
        <w:rPr>
          <w:color w:val="000000"/>
          <w:szCs w:val="22"/>
        </w:rPr>
        <w:t>consuntivo deve informare circa la situazione economica-finanziaria dell’associazione, con separata indicazione dell’eventuale attività commerciale posta in essere accanto all’attività istituzionale; ciò anche attraverso una separata relazione di accompagnamento.</w:t>
      </w:r>
    </w:p>
    <w:p w:rsidR="001C760A" w:rsidRPr="00B50BAA" w:rsidRDefault="00750AE6" w:rsidP="008F3EAA">
      <w:pPr>
        <w:pStyle w:val="Corpotesto"/>
        <w:numPr>
          <w:ilvl w:val="0"/>
          <w:numId w:val="20"/>
        </w:numPr>
        <w:spacing w:after="200" w:line="360" w:lineRule="auto"/>
        <w:jc w:val="both"/>
        <w:rPr>
          <w:color w:val="000000"/>
          <w:szCs w:val="22"/>
        </w:rPr>
      </w:pPr>
      <w:r w:rsidRPr="00B50BAA">
        <w:rPr>
          <w:color w:val="000000"/>
          <w:szCs w:val="22"/>
        </w:rPr>
        <w:t>Il rendiconto deve essere redatto con chiarezza e deve rappresentare in modo veritiero e corretto la situazione patrimoniale ed economico – finanziaria della associazione, nel rispetto del principio della trasparenza nei confronti degli associati.</w:t>
      </w:r>
    </w:p>
    <w:p w:rsidR="001C760A" w:rsidRPr="00B50BAA" w:rsidRDefault="001C760A" w:rsidP="008F3EAA">
      <w:pPr>
        <w:pStyle w:val="Corpotesto"/>
        <w:numPr>
          <w:ilvl w:val="0"/>
          <w:numId w:val="20"/>
        </w:numPr>
        <w:spacing w:after="200" w:line="360" w:lineRule="auto"/>
        <w:jc w:val="both"/>
        <w:rPr>
          <w:color w:val="000000"/>
          <w:szCs w:val="22"/>
        </w:rPr>
      </w:pPr>
      <w:r w:rsidRPr="00B50BAA">
        <w:rPr>
          <w:color w:val="000000"/>
          <w:szCs w:val="22"/>
        </w:rPr>
        <w:t>Gli avanzi di gestione o fondi di riserva non potranno essere distribuiti né in forma diretta né indiretta tra i soci ma dovranno essere utilizzati per il raggiungimento dei fini istituzionali.</w:t>
      </w:r>
    </w:p>
    <w:p w:rsidR="001C760A" w:rsidRPr="00B50BAA" w:rsidRDefault="001C760A" w:rsidP="008F3EAA">
      <w:pPr>
        <w:pStyle w:val="Paragrafoelenco"/>
        <w:numPr>
          <w:ilvl w:val="0"/>
          <w:numId w:val="20"/>
        </w:numPr>
        <w:spacing w:after="200" w:line="360" w:lineRule="auto"/>
        <w:jc w:val="both"/>
        <w:rPr>
          <w:rFonts w:ascii="Arial" w:hAnsi="Arial" w:cs="Arial"/>
          <w:color w:val="000000"/>
        </w:rPr>
      </w:pPr>
      <w:r w:rsidRPr="00B50BAA">
        <w:rPr>
          <w:rFonts w:ascii="Arial" w:hAnsi="Arial" w:cs="Arial"/>
          <w:color w:val="000000"/>
        </w:rPr>
        <w:t xml:space="preserve">In occasione della convocazione dell’assemblea ordinaria, che riporta all’ordine del giorno l’approvazione del bilancio, deve essere messa a disposizione di tutti gli associati copia del bilancio stesso. </w:t>
      </w:r>
    </w:p>
    <w:p w:rsidR="00750AE6" w:rsidRPr="00B50BAA" w:rsidRDefault="00750AE6" w:rsidP="008F3EAA">
      <w:pPr>
        <w:pStyle w:val="Titolo4"/>
        <w:spacing w:line="360" w:lineRule="auto"/>
        <w:rPr>
          <w:color w:val="000000"/>
          <w:sz w:val="22"/>
          <w:szCs w:val="22"/>
        </w:rPr>
      </w:pPr>
      <w:r w:rsidRPr="00B50BAA">
        <w:rPr>
          <w:color w:val="000000"/>
          <w:sz w:val="22"/>
          <w:szCs w:val="22"/>
        </w:rPr>
        <w:t>Art. 21 – Anno sociale</w:t>
      </w:r>
    </w:p>
    <w:p w:rsidR="00750AE6" w:rsidRPr="00B50BAA" w:rsidRDefault="00750AE6" w:rsidP="008F3EAA">
      <w:pPr>
        <w:pStyle w:val="Corpotesto"/>
        <w:numPr>
          <w:ilvl w:val="0"/>
          <w:numId w:val="21"/>
        </w:numPr>
        <w:spacing w:line="360" w:lineRule="auto"/>
        <w:ind w:firstLine="0"/>
        <w:jc w:val="both"/>
        <w:rPr>
          <w:color w:val="000000"/>
          <w:szCs w:val="22"/>
        </w:rPr>
      </w:pPr>
      <w:r w:rsidRPr="00B50BAA">
        <w:rPr>
          <w:color w:val="000000"/>
          <w:szCs w:val="22"/>
        </w:rPr>
        <w:t>L’anno sociale e l’esercizio finanzi</w:t>
      </w:r>
      <w:r w:rsidR="00320E65">
        <w:rPr>
          <w:color w:val="000000"/>
          <w:szCs w:val="22"/>
        </w:rPr>
        <w:t xml:space="preserve">ario  iniziano  il </w:t>
      </w:r>
      <w:r w:rsidR="00320E65" w:rsidRPr="00DD2613">
        <w:rPr>
          <w:color w:val="000000"/>
          <w:szCs w:val="22"/>
          <w:highlight w:val="yellow"/>
        </w:rPr>
        <w:t>……………..</w:t>
      </w:r>
      <w:r w:rsidR="00320E65">
        <w:rPr>
          <w:color w:val="000000"/>
          <w:szCs w:val="22"/>
        </w:rPr>
        <w:t xml:space="preserve"> e terminano il </w:t>
      </w:r>
      <w:r w:rsidR="00320E65" w:rsidRPr="00DD2613">
        <w:rPr>
          <w:color w:val="000000"/>
          <w:szCs w:val="22"/>
          <w:highlight w:val="yellow"/>
        </w:rPr>
        <w:t>…………...</w:t>
      </w:r>
      <w:r w:rsidRPr="00B50BAA">
        <w:rPr>
          <w:color w:val="000000"/>
          <w:szCs w:val="22"/>
        </w:rPr>
        <w:t xml:space="preserve"> di ciascun ann</w:t>
      </w:r>
      <w:r w:rsidR="00320E65">
        <w:rPr>
          <w:color w:val="000000"/>
          <w:szCs w:val="22"/>
        </w:rPr>
        <w:t>o.</w:t>
      </w:r>
    </w:p>
    <w:p w:rsidR="00750AE6" w:rsidRPr="00B50BAA" w:rsidRDefault="00750AE6" w:rsidP="008F3EAA">
      <w:pPr>
        <w:pStyle w:val="Titolo4"/>
        <w:spacing w:line="360" w:lineRule="auto"/>
        <w:rPr>
          <w:color w:val="000000"/>
          <w:sz w:val="22"/>
          <w:szCs w:val="22"/>
        </w:rPr>
      </w:pPr>
      <w:r w:rsidRPr="00B50BAA">
        <w:rPr>
          <w:color w:val="000000"/>
          <w:sz w:val="22"/>
          <w:szCs w:val="22"/>
        </w:rPr>
        <w:t>Art. 22 – Patrimonio</w:t>
      </w:r>
    </w:p>
    <w:p w:rsidR="001C760A" w:rsidRPr="00B50BAA" w:rsidRDefault="00750AE6" w:rsidP="008F3EAA">
      <w:pPr>
        <w:pStyle w:val="Corpotesto"/>
        <w:numPr>
          <w:ilvl w:val="0"/>
          <w:numId w:val="22"/>
        </w:numPr>
        <w:spacing w:line="360" w:lineRule="auto"/>
        <w:ind w:firstLine="0"/>
        <w:jc w:val="both"/>
        <w:rPr>
          <w:color w:val="000000"/>
          <w:szCs w:val="22"/>
        </w:rPr>
      </w:pPr>
      <w:r w:rsidRPr="00B50BAA">
        <w:rPr>
          <w:color w:val="000000"/>
          <w:szCs w:val="22"/>
        </w:rPr>
        <w:t xml:space="preserve">I mezzi finanziari sono costituiti dalle quote associative determinate annualmente dal Consiglio direttivo, dai contributi di enti ed </w:t>
      </w:r>
      <w:r w:rsidRPr="00B50BAA">
        <w:rPr>
          <w:color w:val="000000"/>
          <w:szCs w:val="22"/>
        </w:rPr>
        <w:lastRenderedPageBreak/>
        <w:t>associazioni , da lasciti e donazioni, dai proventi derivanti dalle attività organizzate dalla associazione</w:t>
      </w:r>
    </w:p>
    <w:p w:rsidR="001C760A" w:rsidRPr="00B50BAA" w:rsidRDefault="001C760A" w:rsidP="008F3EAA">
      <w:pPr>
        <w:spacing w:line="360" w:lineRule="auto"/>
        <w:jc w:val="center"/>
        <w:rPr>
          <w:rFonts w:ascii="Arial" w:hAnsi="Arial" w:cs="Arial"/>
          <w:b/>
          <w:bCs/>
          <w:color w:val="000000"/>
          <w:sz w:val="22"/>
          <w:szCs w:val="22"/>
        </w:rPr>
      </w:pPr>
      <w:r w:rsidRPr="00B50BAA">
        <w:rPr>
          <w:rFonts w:ascii="Arial" w:hAnsi="Arial" w:cs="Arial"/>
          <w:b/>
          <w:bCs/>
          <w:color w:val="000000"/>
          <w:sz w:val="22"/>
          <w:szCs w:val="22"/>
        </w:rPr>
        <w:t>Art. 23 – Sezioni e trasformazione</w:t>
      </w:r>
    </w:p>
    <w:p w:rsidR="001C760A" w:rsidRPr="00B50BAA" w:rsidRDefault="001C760A" w:rsidP="008F3EAA">
      <w:pPr>
        <w:pStyle w:val="Paragrafoelenco"/>
        <w:numPr>
          <w:ilvl w:val="0"/>
          <w:numId w:val="30"/>
        </w:numPr>
        <w:spacing w:after="200" w:line="360" w:lineRule="auto"/>
        <w:jc w:val="both"/>
        <w:rPr>
          <w:rFonts w:ascii="Arial" w:hAnsi="Arial" w:cs="Arial"/>
          <w:color w:val="000000"/>
        </w:rPr>
      </w:pPr>
      <w:r w:rsidRPr="00B50BAA">
        <w:rPr>
          <w:rFonts w:ascii="Arial" w:hAnsi="Arial" w:cs="Arial"/>
          <w:color w:val="000000"/>
        </w:rPr>
        <w:t>L’assemblea, nella sessione ordinaria, potrà costituire delle sezioni nei luoghi che riterrà più opportuni al fine di meglio raggiungere gli scopi sociali.</w:t>
      </w:r>
    </w:p>
    <w:p w:rsidR="001C760A" w:rsidRPr="00B50BAA" w:rsidRDefault="001C760A" w:rsidP="008F3EAA">
      <w:pPr>
        <w:pStyle w:val="Paragrafoelenco"/>
        <w:numPr>
          <w:ilvl w:val="0"/>
          <w:numId w:val="30"/>
        </w:numPr>
        <w:spacing w:after="200" w:line="360" w:lineRule="auto"/>
        <w:jc w:val="both"/>
        <w:rPr>
          <w:rFonts w:ascii="Arial" w:hAnsi="Arial" w:cs="Arial"/>
          <w:color w:val="000000"/>
        </w:rPr>
      </w:pPr>
      <w:r w:rsidRPr="00B50BAA">
        <w:rPr>
          <w:rFonts w:ascii="Arial" w:hAnsi="Arial" w:cs="Arial"/>
          <w:color w:val="000000"/>
        </w:rPr>
        <w:t>L’assemblea potrà a maggioranza qualificata deliberare la trasformazione dell’associazione in società di capitali o cooperativa sportiva dilettantistica ai sensi di quanto previsto dall’art. 90 l. 289/02</w:t>
      </w:r>
    </w:p>
    <w:p w:rsidR="00750AE6" w:rsidRPr="00B50BAA" w:rsidRDefault="00750AE6" w:rsidP="008F3EAA">
      <w:pPr>
        <w:pStyle w:val="Titolo4"/>
        <w:spacing w:line="360" w:lineRule="auto"/>
        <w:rPr>
          <w:color w:val="000000"/>
          <w:sz w:val="22"/>
          <w:szCs w:val="22"/>
        </w:rPr>
      </w:pPr>
      <w:r w:rsidRPr="00B50BAA">
        <w:rPr>
          <w:color w:val="000000"/>
          <w:sz w:val="22"/>
          <w:szCs w:val="22"/>
        </w:rPr>
        <w:t>Art. 24 – Clausola compromissoria</w:t>
      </w:r>
    </w:p>
    <w:p w:rsidR="00750AE6" w:rsidRPr="00B50BAA"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Tutte le controversie insorgenti tra l’associazione ed i soci e tra i soci medesimi saranno devolute all’esclusiva competenza di un Collegio arbitrale costituito secondo le regole previste dalla Federazione sportiva di appartenenza.</w:t>
      </w:r>
    </w:p>
    <w:p w:rsidR="00750AE6" w:rsidRPr="00DD2613" w:rsidRDefault="00750AE6" w:rsidP="008F3EAA">
      <w:pPr>
        <w:numPr>
          <w:ilvl w:val="0"/>
          <w:numId w:val="23"/>
        </w:numPr>
        <w:spacing w:line="360" w:lineRule="auto"/>
        <w:ind w:firstLine="0"/>
        <w:jc w:val="both"/>
        <w:rPr>
          <w:rFonts w:ascii="Arial" w:hAnsi="Arial" w:cs="Arial"/>
          <w:color w:val="000000"/>
          <w:sz w:val="22"/>
          <w:szCs w:val="22"/>
          <w:highlight w:val="yellow"/>
        </w:rPr>
      </w:pPr>
      <w:r w:rsidRPr="00B50BAA">
        <w:rPr>
          <w:rFonts w:ascii="Arial" w:hAnsi="Arial" w:cs="Arial"/>
          <w:color w:val="000000"/>
          <w:sz w:val="22"/>
          <w:szCs w:val="22"/>
        </w:rPr>
        <w:t>In tutti i casi in cui, per qualsivoglia motivo, non fosse possibile comporre il Collegio arbitrale secondo le indicazioni della Federazione di appartenenza, questo sarà composto da n. 3 arbitri, due dei quali nominati dalle parti, ed il terzo con funzioni di Presidente, dagli arbitri  così designati o, in difetto, dal Pres</w:t>
      </w:r>
      <w:r w:rsidR="00320E65">
        <w:rPr>
          <w:rFonts w:ascii="Arial" w:hAnsi="Arial" w:cs="Arial"/>
          <w:color w:val="000000"/>
          <w:sz w:val="22"/>
          <w:szCs w:val="22"/>
        </w:rPr>
        <w:t xml:space="preserve">idente del Tribunale di  </w:t>
      </w:r>
      <w:r w:rsidR="00320E65" w:rsidRPr="00DD2613">
        <w:rPr>
          <w:rFonts w:ascii="Arial" w:hAnsi="Arial" w:cs="Arial"/>
          <w:color w:val="000000"/>
          <w:sz w:val="22"/>
          <w:szCs w:val="22"/>
          <w:highlight w:val="yellow"/>
        </w:rPr>
        <w:t>………………</w:t>
      </w:r>
    </w:p>
    <w:p w:rsidR="00750AE6" w:rsidRPr="00B50BAA"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 parte che vorrà sottoporre la questione al Collegio arbitrale dovrà comunicarlo all’altra con lettera raccomandata da inviarsi entro il termine  perentorio di 20 giorni dalla data dell’evento originante la controversia, ovvero dalla data in cui la parte che ritiene di aver subito il pregiudizio ne sia venuta a conoscenza, indicando pure il nominativo del proprio arbitro.</w:t>
      </w:r>
    </w:p>
    <w:p w:rsidR="00750AE6" w:rsidRPr="00B50BAA" w:rsidRDefault="00320E65" w:rsidP="008F3EAA">
      <w:pPr>
        <w:numPr>
          <w:ilvl w:val="0"/>
          <w:numId w:val="23"/>
        </w:numPr>
        <w:spacing w:line="360" w:lineRule="auto"/>
        <w:ind w:firstLine="0"/>
        <w:jc w:val="both"/>
        <w:rPr>
          <w:rFonts w:ascii="Arial" w:hAnsi="Arial" w:cs="Arial"/>
          <w:color w:val="000000"/>
          <w:sz w:val="22"/>
          <w:szCs w:val="22"/>
        </w:rPr>
      </w:pPr>
      <w:r>
        <w:rPr>
          <w:rFonts w:ascii="Arial" w:hAnsi="Arial" w:cs="Arial"/>
          <w:color w:val="000000"/>
          <w:sz w:val="22"/>
          <w:szCs w:val="22"/>
        </w:rPr>
        <w:t xml:space="preserve">L’arbitrato avrà sede in </w:t>
      </w:r>
      <w:r w:rsidRPr="00DD2613">
        <w:rPr>
          <w:rFonts w:ascii="Arial" w:hAnsi="Arial" w:cs="Arial"/>
          <w:color w:val="000000"/>
          <w:sz w:val="22"/>
          <w:szCs w:val="22"/>
          <w:highlight w:val="yellow"/>
        </w:rPr>
        <w:t>……………..</w:t>
      </w:r>
      <w:r>
        <w:rPr>
          <w:rFonts w:ascii="Arial" w:hAnsi="Arial" w:cs="Arial"/>
          <w:color w:val="000000"/>
          <w:sz w:val="22"/>
          <w:szCs w:val="22"/>
        </w:rPr>
        <w:t xml:space="preserve"> </w:t>
      </w:r>
      <w:r w:rsidR="00750AE6" w:rsidRPr="00B50BAA">
        <w:rPr>
          <w:rFonts w:ascii="Arial" w:hAnsi="Arial" w:cs="Arial"/>
          <w:color w:val="000000"/>
          <w:sz w:val="22"/>
          <w:szCs w:val="22"/>
        </w:rPr>
        <w:t>e il Collegio giudicherà ed adotterà il lodo con la massima libertà di forma dovendosi considerare ad ogni effetto, come irrituale.</w:t>
      </w:r>
    </w:p>
    <w:p w:rsidR="00750AE6" w:rsidRPr="00320E65" w:rsidRDefault="00750AE6" w:rsidP="008F3EAA">
      <w:pPr>
        <w:numPr>
          <w:ilvl w:val="0"/>
          <w:numId w:val="23"/>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Ogni qualvolta ciò sia compatibile dovrà essere adottata, al posto di quella sopra descritta, la procedura arbitrale</w:t>
      </w:r>
      <w:r w:rsidR="00A81319" w:rsidRPr="00B50BAA">
        <w:rPr>
          <w:rFonts w:ascii="Arial" w:hAnsi="Arial" w:cs="Arial"/>
          <w:color w:val="000000"/>
          <w:sz w:val="22"/>
          <w:szCs w:val="22"/>
        </w:rPr>
        <w:t xml:space="preserve"> </w:t>
      </w:r>
      <w:r w:rsidRPr="00B50BAA">
        <w:rPr>
          <w:rFonts w:ascii="Arial" w:hAnsi="Arial" w:cs="Arial"/>
          <w:color w:val="000000"/>
          <w:sz w:val="22"/>
          <w:szCs w:val="22"/>
        </w:rPr>
        <w:t>prevista dalla federazione sportiva o enti di promozione</w:t>
      </w:r>
      <w:r w:rsidR="00320E65">
        <w:rPr>
          <w:rFonts w:ascii="Arial" w:hAnsi="Arial" w:cs="Arial"/>
          <w:color w:val="000000"/>
          <w:sz w:val="22"/>
          <w:szCs w:val="22"/>
        </w:rPr>
        <w:t xml:space="preserve"> </w:t>
      </w:r>
      <w:r w:rsidRPr="00320E65">
        <w:rPr>
          <w:rFonts w:ascii="Arial" w:hAnsi="Arial" w:cs="Arial"/>
          <w:color w:val="000000"/>
          <w:sz w:val="22"/>
          <w:szCs w:val="22"/>
        </w:rPr>
        <w:t>sportiva di cui al primo comma.</w:t>
      </w:r>
    </w:p>
    <w:p w:rsidR="00750AE6" w:rsidRPr="00B50BAA" w:rsidRDefault="00750AE6" w:rsidP="008F3EAA">
      <w:pPr>
        <w:pStyle w:val="Titolo4"/>
        <w:spacing w:line="360" w:lineRule="auto"/>
        <w:rPr>
          <w:color w:val="000000"/>
          <w:sz w:val="22"/>
          <w:szCs w:val="22"/>
        </w:rPr>
      </w:pPr>
      <w:r w:rsidRPr="00B50BAA">
        <w:rPr>
          <w:color w:val="000000"/>
          <w:sz w:val="22"/>
          <w:szCs w:val="22"/>
        </w:rPr>
        <w:t>Art. 25 – Scioglimento</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Lo scioglimento dell’associazione è deliberato dall’assemblea generale dei soci, convocata in seduta straordinaria, con l’approvazione, sia in prima che in seconda convocazione, di almeno 4/5 dei soci </w:t>
      </w:r>
      <w:r w:rsidR="001C760A" w:rsidRPr="00B50BAA">
        <w:rPr>
          <w:rFonts w:ascii="Arial" w:hAnsi="Arial" w:cs="Arial"/>
          <w:color w:val="000000"/>
          <w:sz w:val="22"/>
          <w:szCs w:val="22"/>
        </w:rPr>
        <w:t xml:space="preserve">aventi diritto al voto </w:t>
      </w:r>
      <w:r w:rsidRPr="00B50BAA">
        <w:rPr>
          <w:rFonts w:ascii="Arial" w:hAnsi="Arial" w:cs="Arial"/>
          <w:color w:val="000000"/>
          <w:sz w:val="22"/>
          <w:szCs w:val="22"/>
        </w:rPr>
        <w:t xml:space="preserve">esprimenti il solo voto personale, con esclusione delle deleghe. Così pure la richiesta dell’assemblea generale straordinaria da </w:t>
      </w:r>
      <w:r w:rsidRPr="00B50BAA">
        <w:rPr>
          <w:rFonts w:ascii="Arial" w:hAnsi="Arial" w:cs="Arial"/>
          <w:color w:val="000000"/>
          <w:sz w:val="22"/>
          <w:szCs w:val="22"/>
        </w:rPr>
        <w:lastRenderedPageBreak/>
        <w:t>parte dei soci aventi per oggetto lo scioglimento dell’associazione deve essere presentata da almeno 4/5 dei soci con diritto di voto, con l’esclusione delle deleghe .</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L’assemblea, all’atto di scioglimento dell’associazione, delibererà, sentita l’autorità preposta, in merito alla destinazione dell’eventuale residuo attivo del patrimonio dell’associazione.</w:t>
      </w:r>
    </w:p>
    <w:p w:rsidR="00750AE6" w:rsidRPr="00B50BAA" w:rsidRDefault="00750AE6" w:rsidP="008F3EAA">
      <w:pPr>
        <w:numPr>
          <w:ilvl w:val="0"/>
          <w:numId w:val="24"/>
        </w:numPr>
        <w:spacing w:line="360" w:lineRule="auto"/>
        <w:ind w:firstLine="0"/>
        <w:jc w:val="both"/>
        <w:rPr>
          <w:rFonts w:ascii="Arial" w:hAnsi="Arial" w:cs="Arial"/>
          <w:color w:val="000000"/>
          <w:sz w:val="22"/>
          <w:szCs w:val="22"/>
        </w:rPr>
      </w:pPr>
      <w:r w:rsidRPr="00B50BAA">
        <w:rPr>
          <w:rFonts w:ascii="Arial" w:hAnsi="Arial" w:cs="Arial"/>
          <w:color w:val="000000"/>
          <w:sz w:val="22"/>
          <w:szCs w:val="22"/>
        </w:rPr>
        <w:t xml:space="preserve">La destinazione del patrimonio residuo avverrà a favore di altra associazione </w:t>
      </w:r>
      <w:r w:rsidR="00167181">
        <w:rPr>
          <w:rFonts w:ascii="Arial" w:hAnsi="Arial" w:cs="Arial"/>
          <w:color w:val="000000"/>
          <w:sz w:val="22"/>
          <w:szCs w:val="22"/>
        </w:rPr>
        <w:t>che persegua finalità sportive</w:t>
      </w:r>
      <w:r w:rsidRPr="00B50BAA">
        <w:rPr>
          <w:rFonts w:ascii="Arial" w:hAnsi="Arial" w:cs="Arial"/>
          <w:color w:val="000000"/>
          <w:sz w:val="22"/>
          <w:szCs w:val="22"/>
        </w:rPr>
        <w:t>, fatta salva diversa destinazione imposta dalla legge.</w:t>
      </w:r>
    </w:p>
    <w:p w:rsidR="00750AE6" w:rsidRPr="00B50BAA" w:rsidRDefault="00750AE6" w:rsidP="008F3EAA">
      <w:pPr>
        <w:pStyle w:val="Titolo4"/>
        <w:spacing w:line="360" w:lineRule="auto"/>
        <w:rPr>
          <w:color w:val="000000"/>
          <w:sz w:val="22"/>
          <w:szCs w:val="22"/>
        </w:rPr>
      </w:pPr>
      <w:r w:rsidRPr="00B50BAA">
        <w:rPr>
          <w:color w:val="000000"/>
          <w:sz w:val="22"/>
          <w:szCs w:val="22"/>
        </w:rPr>
        <w:t>Art. 26 – Norma di rinvio</w:t>
      </w:r>
    </w:p>
    <w:p w:rsidR="008F3EAA" w:rsidRPr="00B50BAA" w:rsidRDefault="00906B74" w:rsidP="00427058">
      <w:pPr>
        <w:pStyle w:val="Paragrafoelenco"/>
        <w:numPr>
          <w:ilvl w:val="0"/>
          <w:numId w:val="25"/>
        </w:numPr>
        <w:spacing w:after="200" w:line="360" w:lineRule="auto"/>
        <w:jc w:val="both"/>
        <w:rPr>
          <w:rFonts w:ascii="Arial" w:hAnsi="Arial" w:cs="Arial"/>
          <w:color w:val="000000"/>
        </w:rPr>
      </w:pPr>
      <w:r w:rsidRPr="00B50BAA">
        <w:rPr>
          <w:rFonts w:ascii="Arial" w:hAnsi="Arial" w:cs="Arial"/>
          <w:bCs/>
          <w:color w:val="000000"/>
        </w:rPr>
        <w:t>Per quanto non espressamente previsto dal presente statuto si fa riferimento allo statuto e ai regolamenti della Federazione Italiana Badminton   alle norme del Coni, alle vigenti norme in materia di associazionismo sportivo, di enti non commerciali e di associazioni di promozione sociale ed in subordine alle norme del codice civile.</w:t>
      </w:r>
    </w:p>
    <w:p w:rsidR="008F3EAA" w:rsidRPr="00B50BAA" w:rsidRDefault="00906B74" w:rsidP="00427058">
      <w:pPr>
        <w:pStyle w:val="Paragrafoelenco"/>
        <w:widowControl w:val="0"/>
        <w:numPr>
          <w:ilvl w:val="0"/>
          <w:numId w:val="25"/>
        </w:numPr>
        <w:autoSpaceDE w:val="0"/>
        <w:autoSpaceDN w:val="0"/>
        <w:adjustRightInd w:val="0"/>
        <w:spacing w:after="200" w:line="360" w:lineRule="auto"/>
        <w:jc w:val="both"/>
        <w:rPr>
          <w:rFonts w:ascii="Arial" w:hAnsi="Arial" w:cs="Arial"/>
          <w:color w:val="000000"/>
        </w:rPr>
      </w:pPr>
      <w:r w:rsidRPr="00B50BAA">
        <w:rPr>
          <w:rFonts w:ascii="Arial" w:hAnsi="Arial" w:cs="Arial"/>
          <w:color w:val="000000"/>
        </w:rPr>
        <w:t>Su espresso mandato assembleare si dichiara come integralmente recepita ed approvata ogni variazione che il CONI, le FSN, EPS e DSA alle quali l’Associazione Sportiva Dilettantistica è affiliata possano apportare in futuro ai loro Statuti ed ai Regolamenti, nella certezza che detta variazione è in armonia con le vigenti leggi dello Stato.</w:t>
      </w:r>
    </w:p>
    <w:p w:rsidR="00906B74" w:rsidRDefault="00906B74" w:rsidP="00427058">
      <w:pPr>
        <w:pStyle w:val="Paragrafoelenco"/>
        <w:widowControl w:val="0"/>
        <w:numPr>
          <w:ilvl w:val="0"/>
          <w:numId w:val="25"/>
        </w:numPr>
        <w:autoSpaceDE w:val="0"/>
        <w:autoSpaceDN w:val="0"/>
        <w:adjustRightInd w:val="0"/>
        <w:spacing w:after="200" w:line="360" w:lineRule="auto"/>
        <w:jc w:val="both"/>
        <w:rPr>
          <w:rFonts w:ascii="Arial" w:hAnsi="Arial" w:cs="Arial"/>
          <w:color w:val="000000"/>
        </w:rPr>
      </w:pPr>
      <w:r w:rsidRPr="00B50BAA">
        <w:rPr>
          <w:rFonts w:ascii="Arial" w:hAnsi="Arial" w:cs="Arial"/>
          <w:color w:val="000000"/>
        </w:rPr>
        <w:t xml:space="preserve">Il presente Statuto, approvato dall’assemblea dei soci del </w:t>
      </w:r>
      <w:r w:rsidRPr="00DD2613">
        <w:rPr>
          <w:rFonts w:ascii="Arial" w:hAnsi="Arial" w:cs="Arial"/>
          <w:color w:val="000000"/>
          <w:highlight w:val="yellow"/>
        </w:rPr>
        <w:t>……………………………</w:t>
      </w:r>
      <w:r w:rsidRPr="00B50BAA">
        <w:rPr>
          <w:rFonts w:ascii="Arial" w:hAnsi="Arial" w:cs="Arial"/>
          <w:color w:val="000000"/>
        </w:rPr>
        <w:t>.è  redatto per scrittura privata da registrare a tassa fissa secondo il disposto dell’art. 1 D.Lgs. 460 del 4 dicembre 1997 ed è esente da bollo ai sensi di quanto previsto dal comma 646 della legge 30 dicembre 2018, n. 145, che ha  modificato l’art. 27 bis della tabella di cui all’allegato B annesso al decreto del presidente della repubblica 26/10/1972 n. 642</w:t>
      </w:r>
      <w:r w:rsidR="00BB0BF8">
        <w:rPr>
          <w:rFonts w:ascii="Arial" w:hAnsi="Arial" w:cs="Arial"/>
          <w:color w:val="000000"/>
        </w:rPr>
        <w:t>.</w:t>
      </w:r>
    </w:p>
    <w:p w:rsidR="00BB0BF8" w:rsidRDefault="00BB0BF8" w:rsidP="00BB0BF8">
      <w:pPr>
        <w:pStyle w:val="Paragrafoelenco"/>
        <w:widowControl w:val="0"/>
        <w:autoSpaceDE w:val="0"/>
        <w:autoSpaceDN w:val="0"/>
        <w:adjustRightInd w:val="0"/>
        <w:spacing w:after="200" w:line="360" w:lineRule="auto"/>
        <w:jc w:val="both"/>
        <w:rPr>
          <w:rFonts w:ascii="Arial" w:hAnsi="Arial" w:cs="Arial"/>
          <w:color w:val="000000"/>
        </w:rPr>
      </w:pPr>
    </w:p>
    <w:p w:rsidR="00BB0BF8" w:rsidRDefault="00BB0BF8" w:rsidP="00BB0BF8">
      <w:pPr>
        <w:pStyle w:val="Paragrafoelenco"/>
        <w:widowControl w:val="0"/>
        <w:autoSpaceDE w:val="0"/>
        <w:autoSpaceDN w:val="0"/>
        <w:adjustRightInd w:val="0"/>
        <w:spacing w:after="200" w:line="360" w:lineRule="auto"/>
        <w:jc w:val="both"/>
        <w:rPr>
          <w:rFonts w:ascii="Arial" w:hAnsi="Arial" w:cs="Arial"/>
          <w:color w:val="000000"/>
        </w:rPr>
      </w:pPr>
    </w:p>
    <w:p w:rsidR="00BB0BF8" w:rsidRPr="00BB0BF8" w:rsidRDefault="00BB0BF8" w:rsidP="00BB0BF8">
      <w:pPr>
        <w:pStyle w:val="Paragrafoelenco"/>
        <w:widowControl w:val="0"/>
        <w:autoSpaceDE w:val="0"/>
        <w:autoSpaceDN w:val="0"/>
        <w:adjustRightInd w:val="0"/>
        <w:spacing w:after="200" w:line="360" w:lineRule="auto"/>
        <w:jc w:val="center"/>
        <w:rPr>
          <w:rFonts w:ascii="Arial" w:hAnsi="Arial" w:cs="Arial"/>
          <w:b/>
          <w:color w:val="000000"/>
          <w:sz w:val="32"/>
          <w:szCs w:val="32"/>
        </w:rPr>
      </w:pPr>
      <w:r w:rsidRPr="00BB0BF8">
        <w:rPr>
          <w:rFonts w:ascii="Arial" w:hAnsi="Arial" w:cs="Arial"/>
          <w:b/>
          <w:color w:val="000000"/>
          <w:sz w:val="32"/>
          <w:szCs w:val="32"/>
        </w:rPr>
        <w:t>ATTENZIONE: COMPLETARE LO STATUTO INDICANDO NEGLI SPAZI VUOTI I DATI MANCANTI</w:t>
      </w:r>
    </w:p>
    <w:sectPr w:rsidR="00BB0BF8" w:rsidRPr="00BB0BF8">
      <w:footerReference w:type="even" r:id="rId7"/>
      <w:footerReference w:type="default" r:id="rId8"/>
      <w:pgSz w:w="11906" w:h="16838" w:code="9"/>
      <w:pgMar w:top="1588" w:right="2954" w:bottom="856"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90" w:rsidRDefault="00310F90">
      <w:r>
        <w:separator/>
      </w:r>
    </w:p>
  </w:endnote>
  <w:endnote w:type="continuationSeparator" w:id="0">
    <w:p w:rsidR="00310F90" w:rsidRDefault="00310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68" w:rsidRDefault="007A75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081C">
      <w:rPr>
        <w:rStyle w:val="Numeropagina"/>
        <w:noProof/>
      </w:rPr>
      <w:t>10</w:t>
    </w:r>
    <w:r>
      <w:rPr>
        <w:rStyle w:val="Numeropagina"/>
      </w:rPr>
      <w:fldChar w:fldCharType="end"/>
    </w:r>
  </w:p>
  <w:p w:rsidR="007A7568" w:rsidRDefault="007A756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68" w:rsidRDefault="007A75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081C">
      <w:rPr>
        <w:rStyle w:val="Numeropagina"/>
        <w:noProof/>
      </w:rPr>
      <w:t>9</w:t>
    </w:r>
    <w:r>
      <w:rPr>
        <w:rStyle w:val="Numeropagina"/>
      </w:rPr>
      <w:fldChar w:fldCharType="end"/>
    </w:r>
  </w:p>
  <w:p w:rsidR="007A7568" w:rsidRDefault="007A756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90" w:rsidRDefault="00310F90">
      <w:r>
        <w:separator/>
      </w:r>
    </w:p>
  </w:footnote>
  <w:footnote w:type="continuationSeparator" w:id="0">
    <w:p w:rsidR="00310F90" w:rsidRDefault="00310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A3"/>
    <w:multiLevelType w:val="hybridMultilevel"/>
    <w:tmpl w:val="E374597C"/>
    <w:lvl w:ilvl="0" w:tplc="71D44832">
      <w:start w:val="1"/>
      <w:numFmt w:val="decimal"/>
      <w:lvlText w:val="%1."/>
      <w:lvlJc w:val="left"/>
      <w:pPr>
        <w:tabs>
          <w:tab w:val="num" w:pos="717"/>
        </w:tabs>
        <w:ind w:left="0" w:firstLine="357"/>
      </w:pPr>
      <w:rPr>
        <w:rFonts w:hint="default"/>
      </w:rPr>
    </w:lvl>
    <w:lvl w:ilvl="1" w:tplc="65863F8C">
      <w:start w:val="1"/>
      <w:numFmt w:val="bullet"/>
      <w:lvlText w:val=""/>
      <w:lvlJc w:val="left"/>
      <w:pPr>
        <w:tabs>
          <w:tab w:val="num" w:pos="1440"/>
        </w:tabs>
        <w:ind w:left="1080" w:firstLine="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687FE2"/>
    <w:multiLevelType w:val="hybridMultilevel"/>
    <w:tmpl w:val="89D8C42E"/>
    <w:lvl w:ilvl="0" w:tplc="7E782C1E">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E3F37A2"/>
    <w:multiLevelType w:val="hybridMultilevel"/>
    <w:tmpl w:val="1200C5EA"/>
    <w:lvl w:ilvl="0" w:tplc="40824C4A">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F2370E0"/>
    <w:multiLevelType w:val="hybridMultilevel"/>
    <w:tmpl w:val="38BE24AC"/>
    <w:lvl w:ilvl="0" w:tplc="9C90EE7E">
      <w:start w:val="1"/>
      <w:numFmt w:val="decimal"/>
      <w:lvlText w:val="%1."/>
      <w:lvlJc w:val="left"/>
      <w:pPr>
        <w:tabs>
          <w:tab w:val="num" w:pos="717"/>
        </w:tabs>
        <w:ind w:left="0" w:firstLine="357"/>
      </w:pPr>
      <w:rPr>
        <w:rFonts w:hint="default"/>
      </w:rPr>
    </w:lvl>
    <w:lvl w:ilvl="1" w:tplc="8FC89486">
      <w:start w:val="1"/>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9D6182"/>
    <w:multiLevelType w:val="hybridMultilevel"/>
    <w:tmpl w:val="22C43DEA"/>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BCC0CD6"/>
    <w:multiLevelType w:val="hybridMultilevel"/>
    <w:tmpl w:val="3EC8EA3C"/>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C982E87"/>
    <w:multiLevelType w:val="hybridMultilevel"/>
    <w:tmpl w:val="56463A2A"/>
    <w:lvl w:ilvl="0" w:tplc="4C68B8A6">
      <w:start w:val="1"/>
      <w:numFmt w:val="decimal"/>
      <w:lvlText w:val="%1."/>
      <w:lvlJc w:val="left"/>
      <w:pPr>
        <w:tabs>
          <w:tab w:val="num" w:pos="717"/>
        </w:tabs>
        <w:ind w:left="0" w:firstLine="357"/>
      </w:pPr>
      <w:rPr>
        <w:rFonts w:hint="default"/>
      </w:rPr>
    </w:lvl>
    <w:lvl w:ilvl="1" w:tplc="40824C4A">
      <w:start w:val="1"/>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9233BD"/>
    <w:multiLevelType w:val="hybridMultilevel"/>
    <w:tmpl w:val="2A5A0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E4B5FD3"/>
    <w:multiLevelType w:val="hybridMultilevel"/>
    <w:tmpl w:val="DDFA6994"/>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20958B0"/>
    <w:multiLevelType w:val="hybridMultilevel"/>
    <w:tmpl w:val="2D5A19A6"/>
    <w:lvl w:ilvl="0" w:tplc="48F4067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A8B4DE8"/>
    <w:multiLevelType w:val="hybridMultilevel"/>
    <w:tmpl w:val="E1E83972"/>
    <w:lvl w:ilvl="0" w:tplc="D280F8E2">
      <w:start w:val="1"/>
      <w:numFmt w:val="decimal"/>
      <w:lvlText w:val="%1."/>
      <w:lvlJc w:val="left"/>
      <w:pPr>
        <w:tabs>
          <w:tab w:val="num" w:pos="717"/>
        </w:tabs>
        <w:ind w:left="0" w:firstLine="357"/>
      </w:pPr>
      <w:rPr>
        <w:rFonts w:hint="default"/>
      </w:rPr>
    </w:lvl>
    <w:lvl w:ilvl="1" w:tplc="65863F8C">
      <w:start w:val="1"/>
      <w:numFmt w:val="bullet"/>
      <w:lvlText w:val=""/>
      <w:lvlJc w:val="left"/>
      <w:pPr>
        <w:tabs>
          <w:tab w:val="num" w:pos="360"/>
        </w:tabs>
        <w:ind w:left="0" w:firstLine="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56D494B"/>
    <w:multiLevelType w:val="hybridMultilevel"/>
    <w:tmpl w:val="2E7CABD0"/>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8F3B76"/>
    <w:multiLevelType w:val="hybridMultilevel"/>
    <w:tmpl w:val="9DE4ABC6"/>
    <w:lvl w:ilvl="0" w:tplc="7E782C1E">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933075A"/>
    <w:multiLevelType w:val="hybridMultilevel"/>
    <w:tmpl w:val="8A58EC36"/>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3A3B2E4C"/>
    <w:multiLevelType w:val="hybridMultilevel"/>
    <w:tmpl w:val="D0781720"/>
    <w:lvl w:ilvl="0" w:tplc="60A63B0C">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CA37D7F"/>
    <w:multiLevelType w:val="hybridMultilevel"/>
    <w:tmpl w:val="B1F808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D5D5B8A"/>
    <w:multiLevelType w:val="hybridMultilevel"/>
    <w:tmpl w:val="E374597C"/>
    <w:lvl w:ilvl="0" w:tplc="71D44832">
      <w:start w:val="1"/>
      <w:numFmt w:val="decimal"/>
      <w:lvlText w:val="%1."/>
      <w:lvlJc w:val="left"/>
      <w:pPr>
        <w:tabs>
          <w:tab w:val="num" w:pos="717"/>
        </w:tabs>
        <w:ind w:left="0" w:firstLine="357"/>
      </w:pPr>
      <w:rPr>
        <w:rFonts w:hint="default"/>
      </w:rPr>
    </w:lvl>
    <w:lvl w:ilvl="1" w:tplc="720C8EFA">
      <w:start w:val="1"/>
      <w:numFmt w:val="bullet"/>
      <w:lvlText w:val=""/>
      <w:lvlJc w:val="left"/>
      <w:pPr>
        <w:tabs>
          <w:tab w:val="num" w:pos="360"/>
        </w:tabs>
        <w:ind w:left="0" w:firstLine="0"/>
      </w:pPr>
      <w:rPr>
        <w:rFonts w:ascii="Symbol" w:hAnsi="Symbol" w:hint="default"/>
      </w:rPr>
    </w:lvl>
    <w:lvl w:ilvl="2" w:tplc="71D44832">
      <w:start w:val="1"/>
      <w:numFmt w:val="decimal"/>
      <w:lvlText w:val="%3."/>
      <w:lvlJc w:val="left"/>
      <w:pPr>
        <w:tabs>
          <w:tab w:val="num" w:pos="2340"/>
        </w:tabs>
        <w:ind w:left="1623" w:firstLine="357"/>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25732E5"/>
    <w:multiLevelType w:val="hybridMultilevel"/>
    <w:tmpl w:val="7A687C1A"/>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55C2815"/>
    <w:multiLevelType w:val="hybridMultilevel"/>
    <w:tmpl w:val="6DBEA7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481353E7"/>
    <w:multiLevelType w:val="hybridMultilevel"/>
    <w:tmpl w:val="0BA886D8"/>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A2657FC"/>
    <w:multiLevelType w:val="hybridMultilevel"/>
    <w:tmpl w:val="664CCF82"/>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D53388E"/>
    <w:multiLevelType w:val="hybridMultilevel"/>
    <w:tmpl w:val="9AA67A28"/>
    <w:lvl w:ilvl="0" w:tplc="D280F8E2">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EFF5B15"/>
    <w:multiLevelType w:val="hybridMultilevel"/>
    <w:tmpl w:val="E1E83972"/>
    <w:lvl w:ilvl="0" w:tplc="D280F8E2">
      <w:start w:val="1"/>
      <w:numFmt w:val="decimal"/>
      <w:lvlText w:val="%1."/>
      <w:lvlJc w:val="left"/>
      <w:pPr>
        <w:tabs>
          <w:tab w:val="num" w:pos="717"/>
        </w:tabs>
        <w:ind w:left="0" w:firstLine="357"/>
      </w:pPr>
      <w:rPr>
        <w:rFonts w:hint="default"/>
      </w:rPr>
    </w:lvl>
    <w:lvl w:ilvl="1" w:tplc="79E6D44A">
      <w:start w:val="2"/>
      <w:numFmt w:val="decimal"/>
      <w:lvlText w:val="%2."/>
      <w:lvlJc w:val="left"/>
      <w:pPr>
        <w:tabs>
          <w:tab w:val="num" w:pos="717"/>
        </w:tabs>
        <w:ind w:left="0"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9124D17"/>
    <w:multiLevelType w:val="hybridMultilevel"/>
    <w:tmpl w:val="C8BA33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96C41AE"/>
    <w:multiLevelType w:val="hybridMultilevel"/>
    <w:tmpl w:val="E258CE32"/>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21911A2"/>
    <w:multiLevelType w:val="hybridMultilevel"/>
    <w:tmpl w:val="7070E198"/>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3821FD"/>
    <w:multiLevelType w:val="hybridMultilevel"/>
    <w:tmpl w:val="C76ADB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A563E42"/>
    <w:multiLevelType w:val="hybridMultilevel"/>
    <w:tmpl w:val="4244A4AA"/>
    <w:lvl w:ilvl="0" w:tplc="D280F8E2">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B770733"/>
    <w:multiLevelType w:val="hybridMultilevel"/>
    <w:tmpl w:val="CE6217FA"/>
    <w:lvl w:ilvl="0" w:tplc="AF04B888">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CF365FA"/>
    <w:multiLevelType w:val="hybridMultilevel"/>
    <w:tmpl w:val="D308787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0">
    <w:nsid w:val="704F5D43"/>
    <w:multiLevelType w:val="hybridMultilevel"/>
    <w:tmpl w:val="2E4EC210"/>
    <w:lvl w:ilvl="0" w:tplc="C2E8D160">
      <w:start w:val="1"/>
      <w:numFmt w:val="lowerLetter"/>
      <w:lvlText w:val="%1)"/>
      <w:lvlJc w:val="left"/>
      <w:pPr>
        <w:tabs>
          <w:tab w:val="num" w:pos="360"/>
        </w:tabs>
        <w:ind w:left="0" w:firstLine="0"/>
      </w:pPr>
      <w:rPr>
        <w:rFonts w:hint="default"/>
      </w:rPr>
    </w:lvl>
    <w:lvl w:ilvl="1" w:tplc="137CC4B0">
      <w:start w:val="1"/>
      <w:numFmt w:val="decimal"/>
      <w:lvlText w:val="%2."/>
      <w:lvlJc w:val="left"/>
      <w:pPr>
        <w:tabs>
          <w:tab w:val="num" w:pos="1440"/>
        </w:tabs>
        <w:ind w:left="723" w:firstLine="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2FF0284"/>
    <w:multiLevelType w:val="hybridMultilevel"/>
    <w:tmpl w:val="4E5A44E0"/>
    <w:lvl w:ilvl="0" w:tplc="137CC4B0">
      <w:start w:val="1"/>
      <w:numFmt w:val="decimal"/>
      <w:lvlText w:val="%1."/>
      <w:lvlJc w:val="left"/>
      <w:pPr>
        <w:tabs>
          <w:tab w:val="num" w:pos="71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
  </w:num>
  <w:num w:numId="4">
    <w:abstractNumId w:val="21"/>
  </w:num>
  <w:num w:numId="5">
    <w:abstractNumId w:val="27"/>
  </w:num>
  <w:num w:numId="6">
    <w:abstractNumId w:val="22"/>
  </w:num>
  <w:num w:numId="7">
    <w:abstractNumId w:val="10"/>
  </w:num>
  <w:num w:numId="8">
    <w:abstractNumId w:val="0"/>
  </w:num>
  <w:num w:numId="9">
    <w:abstractNumId w:val="16"/>
  </w:num>
  <w:num w:numId="10">
    <w:abstractNumId w:val="8"/>
  </w:num>
  <w:num w:numId="11">
    <w:abstractNumId w:val="25"/>
  </w:num>
  <w:num w:numId="12">
    <w:abstractNumId w:val="4"/>
  </w:num>
  <w:num w:numId="13">
    <w:abstractNumId w:val="24"/>
  </w:num>
  <w:num w:numId="14">
    <w:abstractNumId w:val="31"/>
  </w:num>
  <w:num w:numId="15">
    <w:abstractNumId w:val="19"/>
  </w:num>
  <w:num w:numId="16">
    <w:abstractNumId w:val="20"/>
  </w:num>
  <w:num w:numId="17">
    <w:abstractNumId w:val="11"/>
  </w:num>
  <w:num w:numId="18">
    <w:abstractNumId w:val="30"/>
  </w:num>
  <w:num w:numId="19">
    <w:abstractNumId w:val="3"/>
  </w:num>
  <w:num w:numId="20">
    <w:abstractNumId w:val="6"/>
  </w:num>
  <w:num w:numId="21">
    <w:abstractNumId w:val="2"/>
  </w:num>
  <w:num w:numId="22">
    <w:abstractNumId w:val="9"/>
  </w:num>
  <w:num w:numId="23">
    <w:abstractNumId w:val="28"/>
  </w:num>
  <w:num w:numId="24">
    <w:abstractNumId w:val="5"/>
  </w:num>
  <w:num w:numId="25">
    <w:abstractNumId w:val="17"/>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34E0C"/>
    <w:rsid w:val="0010250C"/>
    <w:rsid w:val="0015298B"/>
    <w:rsid w:val="00167181"/>
    <w:rsid w:val="001C760A"/>
    <w:rsid w:val="002020CE"/>
    <w:rsid w:val="0023385C"/>
    <w:rsid w:val="00310F90"/>
    <w:rsid w:val="00320E65"/>
    <w:rsid w:val="003C7A7B"/>
    <w:rsid w:val="00427058"/>
    <w:rsid w:val="00434E0C"/>
    <w:rsid w:val="004C4497"/>
    <w:rsid w:val="004D4527"/>
    <w:rsid w:val="00506019"/>
    <w:rsid w:val="005E081C"/>
    <w:rsid w:val="00750AE6"/>
    <w:rsid w:val="007A7568"/>
    <w:rsid w:val="00803D64"/>
    <w:rsid w:val="008A5854"/>
    <w:rsid w:val="008F3EAA"/>
    <w:rsid w:val="00906B74"/>
    <w:rsid w:val="00924770"/>
    <w:rsid w:val="00964619"/>
    <w:rsid w:val="009D0E80"/>
    <w:rsid w:val="00A77FCF"/>
    <w:rsid w:val="00A81319"/>
    <w:rsid w:val="00B204C9"/>
    <w:rsid w:val="00B50BAA"/>
    <w:rsid w:val="00BB0BF8"/>
    <w:rsid w:val="00CA119C"/>
    <w:rsid w:val="00D87E6C"/>
    <w:rsid w:val="00DD2613"/>
    <w:rsid w:val="00DD3468"/>
    <w:rsid w:val="00DE6143"/>
    <w:rsid w:val="00EA1E6E"/>
    <w:rsid w:val="00FA2A20"/>
    <w:rsid w:val="00FB69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ourier New" w:hAnsi="Courier New"/>
    </w:rPr>
  </w:style>
  <w:style w:type="paragraph" w:styleId="Titolo1">
    <w:name w:val="heading 1"/>
    <w:basedOn w:val="Normale"/>
    <w:next w:val="Normale"/>
    <w:qFormat/>
    <w:pPr>
      <w:keepNext/>
      <w:outlineLvl w:val="0"/>
    </w:pPr>
    <w:rPr>
      <w:rFonts w:ascii="Arial" w:hAnsi="Arial" w:cs="Arial"/>
      <w:b/>
      <w:bCs/>
      <w:sz w:val="22"/>
    </w:rPr>
  </w:style>
  <w:style w:type="paragraph" w:styleId="Titolo2">
    <w:name w:val="heading 2"/>
    <w:basedOn w:val="Normale"/>
    <w:next w:val="Normale"/>
    <w:qFormat/>
    <w:pPr>
      <w:keepNext/>
      <w:spacing w:line="564" w:lineRule="exact"/>
      <w:ind w:left="360"/>
      <w:jc w:val="both"/>
      <w:outlineLvl w:val="1"/>
    </w:pPr>
    <w:rPr>
      <w:rFonts w:ascii="Arial" w:hAnsi="Arial" w:cs="Arial"/>
      <w:sz w:val="26"/>
    </w:rPr>
  </w:style>
  <w:style w:type="paragraph" w:styleId="Titolo3">
    <w:name w:val="heading 3"/>
    <w:basedOn w:val="Normale"/>
    <w:next w:val="Normale"/>
    <w:qFormat/>
    <w:pPr>
      <w:keepNext/>
      <w:spacing w:line="564" w:lineRule="exact"/>
      <w:jc w:val="both"/>
      <w:outlineLvl w:val="2"/>
    </w:pPr>
    <w:rPr>
      <w:rFonts w:ascii="Arial" w:hAnsi="Arial" w:cs="Arial"/>
      <w:b/>
      <w:bCs/>
      <w:sz w:val="26"/>
    </w:rPr>
  </w:style>
  <w:style w:type="paragraph" w:styleId="Titolo4">
    <w:name w:val="heading 4"/>
    <w:basedOn w:val="Normale"/>
    <w:next w:val="Normale"/>
    <w:qFormat/>
    <w:pPr>
      <w:keepNext/>
      <w:spacing w:line="564" w:lineRule="exact"/>
      <w:jc w:val="center"/>
      <w:outlineLvl w:val="3"/>
    </w:pPr>
    <w:rPr>
      <w:rFonts w:ascii="Arial" w:hAnsi="Arial" w:cs="Arial"/>
      <w:b/>
      <w:bCs/>
      <w:sz w:val="26"/>
    </w:rPr>
  </w:style>
  <w:style w:type="paragraph" w:styleId="Titolo5">
    <w:name w:val="heading 5"/>
    <w:basedOn w:val="Normale"/>
    <w:next w:val="Normale"/>
    <w:qFormat/>
    <w:pPr>
      <w:keepNext/>
      <w:spacing w:line="564" w:lineRule="exact"/>
      <w:outlineLvl w:val="4"/>
    </w:pPr>
    <w:rPr>
      <w:rFonts w:ascii="Arial" w:hAnsi="Arial" w:cs="Arial"/>
      <w:sz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Corpo testo"/>
    <w:basedOn w:val="Normale"/>
    <w:rPr>
      <w:rFonts w:ascii="Arial" w:hAnsi="Arial" w:cs="Arial"/>
      <w:sz w:val="22"/>
    </w:rPr>
  </w:style>
  <w:style w:type="paragraph" w:styleId="Corpodeltesto2">
    <w:name w:val="Body Text 2"/>
    <w:basedOn w:val="Normale"/>
    <w:pPr>
      <w:spacing w:line="564" w:lineRule="exact"/>
      <w:jc w:val="both"/>
    </w:pPr>
    <w:rPr>
      <w:rFonts w:ascii="Arial" w:hAnsi="Arial" w:cs="Arial"/>
      <w:sz w:val="22"/>
    </w:rPr>
  </w:style>
  <w:style w:type="paragraph" w:styleId="Corpodeltesto3">
    <w:name w:val="Body Text 3"/>
    <w:basedOn w:val="Normale"/>
    <w:pPr>
      <w:spacing w:line="564" w:lineRule="exact"/>
      <w:jc w:val="both"/>
    </w:pPr>
    <w:rPr>
      <w:rFonts w:ascii="Arial" w:hAnsi="Arial" w:cs="Arial"/>
      <w:sz w:val="26"/>
    </w:rPr>
  </w:style>
  <w:style w:type="paragraph" w:styleId="Rientrocorpodeltesto">
    <w:name w:val="Body Text Indent"/>
    <w:basedOn w:val="Normale"/>
    <w:pPr>
      <w:spacing w:line="564" w:lineRule="exact"/>
      <w:ind w:left="357"/>
      <w:jc w:val="both"/>
    </w:pPr>
    <w:rPr>
      <w:rFonts w:ascii="Arial" w:hAnsi="Arial" w:cs="Arial"/>
      <w:sz w:val="26"/>
    </w:rPr>
  </w:style>
  <w:style w:type="paragraph" w:styleId="Paragrafoelenco">
    <w:name w:val="List Paragraph"/>
    <w:basedOn w:val="Normale"/>
    <w:uiPriority w:val="34"/>
    <w:qFormat/>
    <w:rsid w:val="00D87E6C"/>
    <w:pPr>
      <w:ind w:left="720"/>
      <w:contextualSpacing/>
    </w:pPr>
    <w:rPr>
      <w:rFonts w:ascii="Calibri" w:eastAsia="Calibri" w:hAnsi="Calibri"/>
      <w:sz w:val="22"/>
      <w:szCs w:val="22"/>
      <w:lang w:eastAsia="en-US"/>
    </w:rPr>
  </w:style>
  <w:style w:type="paragraph" w:styleId="NormaleWeb">
    <w:name w:val="Normal (Web)"/>
    <w:basedOn w:val="Normale"/>
    <w:uiPriority w:val="99"/>
    <w:rsid w:val="00DD3468"/>
    <w:pPr>
      <w:spacing w:before="100" w:beforeAutospacing="1" w:after="100" w:afterAutospacing="1"/>
    </w:pPr>
    <w:rPr>
      <w:rFonts w:ascii="Arial Unicode MS" w:eastAsia="Arial Unicode MS" w:hAnsi="Arial Unicode MS" w:cs="Arial Unicode MS"/>
      <w:sz w:val="24"/>
      <w:szCs w:val="24"/>
    </w:rPr>
  </w:style>
  <w:style w:type="paragraph" w:styleId="Titolo">
    <w:name w:val="Title"/>
    <w:basedOn w:val="Normale"/>
    <w:link w:val="TitoloCarattere"/>
    <w:qFormat/>
    <w:rsid w:val="00DD3468"/>
    <w:pPr>
      <w:widowControl w:val="0"/>
      <w:autoSpaceDE w:val="0"/>
      <w:autoSpaceDN w:val="0"/>
      <w:adjustRightInd w:val="0"/>
      <w:jc w:val="center"/>
    </w:pPr>
    <w:rPr>
      <w:rFonts w:ascii="Times New Roman" w:hAnsi="Times New Roman"/>
      <w:b/>
      <w:bCs/>
      <w:sz w:val="24"/>
      <w:szCs w:val="24"/>
    </w:rPr>
  </w:style>
  <w:style w:type="character" w:customStyle="1" w:styleId="TitoloCarattere">
    <w:name w:val="Titolo Carattere"/>
    <w:link w:val="Titolo"/>
    <w:rsid w:val="00DD3468"/>
    <w:rPr>
      <w:b/>
      <w:bCs/>
      <w:sz w:val="24"/>
      <w:szCs w:val="24"/>
    </w:rPr>
  </w:style>
</w:styles>
</file>

<file path=word/webSettings.xml><?xml version="1.0" encoding="utf-8"?>
<w:webSettings xmlns:r="http://schemas.openxmlformats.org/officeDocument/2006/relationships" xmlns:w="http://schemas.openxmlformats.org/wordprocessingml/2006/main">
  <w:divs>
    <w:div w:id="188179234">
      <w:bodyDiv w:val="1"/>
      <w:marLeft w:val="0"/>
      <w:marRight w:val="0"/>
      <w:marTop w:val="0"/>
      <w:marBottom w:val="0"/>
      <w:divBdr>
        <w:top w:val="none" w:sz="0" w:space="0" w:color="auto"/>
        <w:left w:val="none" w:sz="0" w:space="0" w:color="auto"/>
        <w:bottom w:val="none" w:sz="0" w:space="0" w:color="auto"/>
        <w:right w:val="none" w:sz="0" w:space="0" w:color="auto"/>
      </w:divBdr>
    </w:div>
    <w:div w:id="207112344">
      <w:bodyDiv w:val="1"/>
      <w:marLeft w:val="0"/>
      <w:marRight w:val="0"/>
      <w:marTop w:val="0"/>
      <w:marBottom w:val="0"/>
      <w:divBdr>
        <w:top w:val="none" w:sz="0" w:space="0" w:color="auto"/>
        <w:left w:val="none" w:sz="0" w:space="0" w:color="auto"/>
        <w:bottom w:val="none" w:sz="0" w:space="0" w:color="auto"/>
        <w:right w:val="none" w:sz="0" w:space="0" w:color="auto"/>
      </w:divBdr>
    </w:div>
    <w:div w:id="242960396">
      <w:bodyDiv w:val="1"/>
      <w:marLeft w:val="0"/>
      <w:marRight w:val="0"/>
      <w:marTop w:val="0"/>
      <w:marBottom w:val="0"/>
      <w:divBdr>
        <w:top w:val="none" w:sz="0" w:space="0" w:color="auto"/>
        <w:left w:val="none" w:sz="0" w:space="0" w:color="auto"/>
        <w:bottom w:val="none" w:sz="0" w:space="0" w:color="auto"/>
        <w:right w:val="none" w:sz="0" w:space="0" w:color="auto"/>
      </w:divBdr>
    </w:div>
    <w:div w:id="403842650">
      <w:bodyDiv w:val="1"/>
      <w:marLeft w:val="0"/>
      <w:marRight w:val="0"/>
      <w:marTop w:val="0"/>
      <w:marBottom w:val="0"/>
      <w:divBdr>
        <w:top w:val="none" w:sz="0" w:space="0" w:color="auto"/>
        <w:left w:val="none" w:sz="0" w:space="0" w:color="auto"/>
        <w:bottom w:val="none" w:sz="0" w:space="0" w:color="auto"/>
        <w:right w:val="none" w:sz="0" w:space="0" w:color="auto"/>
      </w:divBdr>
    </w:div>
    <w:div w:id="1561284055">
      <w:bodyDiv w:val="1"/>
      <w:marLeft w:val="0"/>
      <w:marRight w:val="0"/>
      <w:marTop w:val="0"/>
      <w:marBottom w:val="0"/>
      <w:divBdr>
        <w:top w:val="none" w:sz="0" w:space="0" w:color="auto"/>
        <w:left w:val="none" w:sz="0" w:space="0" w:color="auto"/>
        <w:bottom w:val="none" w:sz="0" w:space="0" w:color="auto"/>
        <w:right w:val="none" w:sz="0" w:space="0" w:color="auto"/>
      </w:divBdr>
    </w:div>
    <w:div w:id="1619876323">
      <w:bodyDiv w:val="1"/>
      <w:marLeft w:val="0"/>
      <w:marRight w:val="0"/>
      <w:marTop w:val="0"/>
      <w:marBottom w:val="0"/>
      <w:divBdr>
        <w:top w:val="none" w:sz="0" w:space="0" w:color="auto"/>
        <w:left w:val="none" w:sz="0" w:space="0" w:color="auto"/>
        <w:bottom w:val="none" w:sz="0" w:space="0" w:color="auto"/>
        <w:right w:val="none" w:sz="0" w:space="0" w:color="auto"/>
      </w:divBdr>
    </w:div>
    <w:div w:id="1804347488">
      <w:bodyDiv w:val="1"/>
      <w:marLeft w:val="0"/>
      <w:marRight w:val="0"/>
      <w:marTop w:val="0"/>
      <w:marBottom w:val="0"/>
      <w:divBdr>
        <w:top w:val="none" w:sz="0" w:space="0" w:color="auto"/>
        <w:left w:val="none" w:sz="0" w:space="0" w:color="auto"/>
        <w:bottom w:val="none" w:sz="0" w:space="0" w:color="auto"/>
        <w:right w:val="none" w:sz="0" w:space="0" w:color="auto"/>
      </w:divBdr>
    </w:div>
    <w:div w:id="1931044154">
      <w:bodyDiv w:val="1"/>
      <w:marLeft w:val="0"/>
      <w:marRight w:val="0"/>
      <w:marTop w:val="0"/>
      <w:marBottom w:val="0"/>
      <w:divBdr>
        <w:top w:val="none" w:sz="0" w:space="0" w:color="auto"/>
        <w:left w:val="none" w:sz="0" w:space="0" w:color="auto"/>
        <w:bottom w:val="none" w:sz="0" w:space="0" w:color="auto"/>
        <w:right w:val="none" w:sz="0" w:space="0" w:color="auto"/>
      </w:divBdr>
    </w:div>
    <w:div w:id="1940940268">
      <w:bodyDiv w:val="1"/>
      <w:marLeft w:val="0"/>
      <w:marRight w:val="0"/>
      <w:marTop w:val="0"/>
      <w:marBottom w:val="0"/>
      <w:divBdr>
        <w:top w:val="none" w:sz="0" w:space="0" w:color="auto"/>
        <w:left w:val="none" w:sz="0" w:space="0" w:color="auto"/>
        <w:bottom w:val="none" w:sz="0" w:space="0" w:color="auto"/>
        <w:right w:val="none" w:sz="0" w:space="0" w:color="auto"/>
      </w:divBdr>
    </w:div>
    <w:div w:id="1951815172">
      <w:bodyDiv w:val="1"/>
      <w:marLeft w:val="0"/>
      <w:marRight w:val="0"/>
      <w:marTop w:val="0"/>
      <w:marBottom w:val="0"/>
      <w:divBdr>
        <w:top w:val="none" w:sz="0" w:space="0" w:color="auto"/>
        <w:left w:val="none" w:sz="0" w:space="0" w:color="auto"/>
        <w:bottom w:val="none" w:sz="0" w:space="0" w:color="auto"/>
        <w:right w:val="none" w:sz="0" w:space="0" w:color="auto"/>
      </w:divBdr>
    </w:div>
    <w:div w:id="20776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3155</Words>
  <Characters>17989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1¾   «        *</vt:lpstr>
    </vt:vector>
  </TitlesOfParts>
  <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1¾   «        *</dc:title>
  <dc:creator>Federazione Badminton</dc:creator>
  <cp:lastModifiedBy>griguolo</cp:lastModifiedBy>
  <cp:revision>2</cp:revision>
  <cp:lastPrinted>2003-02-27T15:59:00Z</cp:lastPrinted>
  <dcterms:created xsi:type="dcterms:W3CDTF">2020-02-25T10:44:00Z</dcterms:created>
  <dcterms:modified xsi:type="dcterms:W3CDTF">2020-02-25T10:44:00Z</dcterms:modified>
</cp:coreProperties>
</file>