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46E2" w14:textId="15A3E1B9" w:rsidR="00362F96" w:rsidRDefault="00362F96" w:rsidP="00173017">
      <w:pPr>
        <w:spacing w:after="60"/>
        <w:ind w:right="-1"/>
        <w:jc w:val="center"/>
        <w:rPr>
          <w:b/>
          <w:smallCaps/>
          <w:color w:val="C00000"/>
          <w:sz w:val="40"/>
        </w:rPr>
      </w:pPr>
      <w:r>
        <w:rPr>
          <w:b/>
          <w:smallCaps/>
          <w:color w:val="C00000"/>
          <w:sz w:val="40"/>
        </w:rPr>
        <w:t xml:space="preserve">INFORMATIVA FISCALE </w:t>
      </w:r>
    </w:p>
    <w:p w14:paraId="0998F2D1" w14:textId="77777777" w:rsidR="0064476F" w:rsidRDefault="0064476F" w:rsidP="00173017">
      <w:pPr>
        <w:spacing w:after="60"/>
        <w:ind w:right="-1"/>
        <w:jc w:val="center"/>
        <w:rPr>
          <w:b/>
          <w:smallCaps/>
          <w:color w:val="C00000"/>
          <w:sz w:val="40"/>
        </w:rPr>
      </w:pPr>
    </w:p>
    <w:p w14:paraId="2BD985DC" w14:textId="77777777" w:rsidR="0064476F" w:rsidRDefault="0064476F" w:rsidP="0064476F">
      <w:pPr>
        <w:keepNext/>
        <w:keepLines/>
        <w:spacing w:after="60"/>
        <w:jc w:val="center"/>
        <w:outlineLvl w:val="0"/>
        <w:rPr>
          <w:rFonts w:ascii="Calibri" w:eastAsia="Times New Roman" w:hAnsi="Calibri" w:cs="Times New Roman"/>
          <w:b/>
          <w:bCs/>
          <w:iCs/>
          <w:smallCaps/>
          <w:color w:val="C00000"/>
          <w:spacing w:val="5"/>
          <w:sz w:val="40"/>
        </w:rPr>
      </w:pPr>
      <w:r w:rsidRPr="005A112B">
        <w:rPr>
          <w:rFonts w:ascii="Calibri" w:eastAsia="Times New Roman" w:hAnsi="Calibri" w:cs="Times New Roman"/>
          <w:b/>
          <w:bCs/>
          <w:iCs/>
          <w:smallCaps/>
          <w:color w:val="C00000"/>
          <w:spacing w:val="5"/>
          <w:sz w:val="40"/>
        </w:rPr>
        <w:t xml:space="preserve">obbligo pubblicazione contributi pubblici </w:t>
      </w:r>
    </w:p>
    <w:p w14:paraId="52F10BAF" w14:textId="77777777" w:rsidR="0064476F" w:rsidRPr="005A112B" w:rsidRDefault="0064476F" w:rsidP="0064476F">
      <w:pPr>
        <w:keepNext/>
        <w:keepLines/>
        <w:spacing w:after="60"/>
        <w:jc w:val="center"/>
        <w:outlineLvl w:val="0"/>
        <w:rPr>
          <w:rFonts w:ascii="Calibri" w:eastAsia="Times New Roman" w:hAnsi="Calibri" w:cs="Times New Roman"/>
          <w:b/>
          <w:bCs/>
          <w:iCs/>
          <w:smallCaps/>
          <w:color w:val="C00000"/>
          <w:spacing w:val="5"/>
          <w:sz w:val="40"/>
        </w:rPr>
      </w:pPr>
      <w:r w:rsidRPr="005A112B">
        <w:rPr>
          <w:rFonts w:ascii="Calibri" w:eastAsia="Times New Roman" w:hAnsi="Calibri" w:cs="Times New Roman"/>
          <w:b/>
          <w:bCs/>
          <w:iCs/>
          <w:smallCaps/>
          <w:color w:val="C00000"/>
          <w:spacing w:val="5"/>
          <w:sz w:val="40"/>
        </w:rPr>
        <w:t xml:space="preserve">ricevuti entro il 30 giugno 2023  </w:t>
      </w:r>
    </w:p>
    <w:p w14:paraId="0D9868A9" w14:textId="77777777" w:rsidR="0064476F" w:rsidRPr="00156A8E" w:rsidRDefault="0064476F" w:rsidP="0064476F">
      <w:pPr>
        <w:shd w:val="clear" w:color="auto" w:fill="FFFFFF"/>
        <w:spacing w:after="60"/>
        <w:ind w:right="300"/>
        <w:jc w:val="both"/>
        <w:rPr>
          <w:rFonts w:eastAsia="Times New Roman" w:cstheme="minorHAnsi"/>
          <w:b/>
          <w:color w:val="C00000"/>
        </w:rPr>
      </w:pPr>
      <w:r w:rsidRPr="00156A8E">
        <w:rPr>
          <w:rFonts w:eastAsia="Times New Roman" w:cstheme="minorHAnsi"/>
          <w:b/>
          <w:color w:val="C00000"/>
        </w:rPr>
        <w:t>Premessa</w:t>
      </w:r>
    </w:p>
    <w:p w14:paraId="2AF3C2F5" w14:textId="77777777" w:rsidR="0064476F" w:rsidRPr="00156A8E" w:rsidRDefault="0064476F" w:rsidP="0064476F">
      <w:pPr>
        <w:shd w:val="clear" w:color="auto" w:fill="FFFFFF"/>
        <w:spacing w:after="60"/>
        <w:ind w:right="300"/>
        <w:jc w:val="both"/>
        <w:rPr>
          <w:rFonts w:eastAsia="Times New Roman" w:cstheme="minorHAnsi"/>
          <w:color w:val="2B2B2B"/>
        </w:rPr>
      </w:pPr>
      <w:r w:rsidRPr="00156A8E">
        <w:rPr>
          <w:rFonts w:eastAsia="Times New Roman" w:cstheme="minorHAnsi"/>
          <w:color w:val="2B2B2B"/>
        </w:rPr>
        <w:t>La Legge n. 124 del 4 agosto 2017, commi da 125 a 129, ha disposto in modo permanente per taluni soggetti l’obbligo di trasparenza con riguardo ai contributi pubblici ricevuti.</w:t>
      </w:r>
    </w:p>
    <w:p w14:paraId="648B073F" w14:textId="77777777" w:rsidR="0064476F" w:rsidRPr="00156A8E" w:rsidRDefault="0064476F" w:rsidP="0064476F">
      <w:pPr>
        <w:shd w:val="clear" w:color="auto" w:fill="FFFFFF"/>
        <w:spacing w:after="60"/>
        <w:ind w:right="300"/>
        <w:jc w:val="both"/>
        <w:rPr>
          <w:rFonts w:eastAsia="Times New Roman" w:cstheme="minorHAnsi"/>
          <w:color w:val="2B2B2B"/>
        </w:rPr>
      </w:pPr>
      <w:r w:rsidRPr="00156A8E">
        <w:rPr>
          <w:rFonts w:eastAsia="Times New Roman" w:cstheme="minorHAnsi"/>
          <w:color w:val="2B2B2B"/>
        </w:rPr>
        <w:t xml:space="preserve">Tra i soggetti obbligati rientrano anche le associazioni e società sportive dilettantistiche.  </w:t>
      </w:r>
    </w:p>
    <w:p w14:paraId="44A1D859" w14:textId="77777777" w:rsidR="0064476F" w:rsidRPr="00156A8E" w:rsidRDefault="0064476F" w:rsidP="0064476F">
      <w:pPr>
        <w:shd w:val="clear" w:color="auto" w:fill="FFFFFF"/>
        <w:spacing w:after="60"/>
        <w:ind w:right="300"/>
        <w:jc w:val="both"/>
        <w:rPr>
          <w:rFonts w:eastAsia="Times New Roman" w:cstheme="minorHAnsi"/>
          <w:color w:val="2B2B2B"/>
        </w:rPr>
      </w:pPr>
      <w:r w:rsidRPr="00156A8E">
        <w:rPr>
          <w:rFonts w:eastAsia="Times New Roman" w:cstheme="minorHAnsi"/>
          <w:color w:val="2B2B2B"/>
        </w:rPr>
        <w:t>Il termine per adempiere al suddetto obbligo è stato fissato al 30 giugno di ogni anno e concerne gli importi incassati nel corso dell'anno precedente.</w:t>
      </w:r>
    </w:p>
    <w:p w14:paraId="0FF5ADB8" w14:textId="77777777" w:rsidR="0064476F" w:rsidRPr="00156A8E" w:rsidRDefault="0064476F" w:rsidP="0064476F">
      <w:pPr>
        <w:shd w:val="clear" w:color="auto" w:fill="FFFFFF"/>
        <w:spacing w:after="60"/>
        <w:ind w:right="300"/>
        <w:jc w:val="both"/>
        <w:rPr>
          <w:rFonts w:eastAsia="Times New Roman" w:cstheme="minorHAnsi"/>
          <w:color w:val="2B2B2B"/>
        </w:rPr>
      </w:pPr>
      <w:r w:rsidRPr="00156A8E">
        <w:rPr>
          <w:rFonts w:eastAsia="Times New Roman" w:cstheme="minorHAnsi"/>
          <w:color w:val="2B2B2B"/>
        </w:rPr>
        <w:t>Le ASD e SSD, che nel corso del 2022 hanno ricevuto contributi da Enti Pubblici in misura pari o superiori a 10 mila euro, sono obbligate a darne pubblicità sul proprio sito web istituzionale entro il 30 giugno 2023.</w:t>
      </w:r>
    </w:p>
    <w:p w14:paraId="5F162816" w14:textId="77777777" w:rsidR="0064476F" w:rsidRPr="00156A8E" w:rsidRDefault="0064476F" w:rsidP="0064476F">
      <w:pPr>
        <w:shd w:val="clear" w:color="auto" w:fill="FFFFFF"/>
        <w:spacing w:after="60"/>
        <w:ind w:right="300"/>
        <w:jc w:val="both"/>
        <w:rPr>
          <w:rFonts w:eastAsia="Times New Roman" w:cstheme="minorHAnsi"/>
          <w:b/>
          <w:color w:val="C00000"/>
        </w:rPr>
      </w:pPr>
    </w:p>
    <w:p w14:paraId="700CAF54" w14:textId="77777777" w:rsidR="0064476F" w:rsidRPr="00156A8E" w:rsidRDefault="0064476F" w:rsidP="0064476F">
      <w:pPr>
        <w:shd w:val="clear" w:color="auto" w:fill="FFFFFF"/>
        <w:spacing w:after="60"/>
        <w:ind w:right="300"/>
        <w:jc w:val="both"/>
        <w:rPr>
          <w:rFonts w:eastAsia="Times New Roman" w:cstheme="minorHAnsi"/>
          <w:b/>
          <w:color w:val="C00000"/>
        </w:rPr>
      </w:pPr>
      <w:r w:rsidRPr="00156A8E">
        <w:rPr>
          <w:rFonts w:eastAsia="Times New Roman" w:cstheme="minorHAnsi"/>
          <w:b/>
          <w:color w:val="C00000"/>
        </w:rPr>
        <w:t>I soggetti pubblici che erogano aiuti e contributi</w:t>
      </w:r>
    </w:p>
    <w:p w14:paraId="31AF1377" w14:textId="77777777" w:rsidR="0064476F" w:rsidRPr="00156A8E" w:rsidRDefault="0064476F" w:rsidP="0064476F">
      <w:pPr>
        <w:shd w:val="clear" w:color="auto" w:fill="FFFFFF"/>
        <w:spacing w:after="60"/>
        <w:jc w:val="both"/>
        <w:rPr>
          <w:rFonts w:eastAsia="Times New Roman" w:cstheme="minorHAnsi"/>
          <w:color w:val="3F3F3F"/>
        </w:rPr>
      </w:pPr>
      <w:r w:rsidRPr="00156A8E">
        <w:rPr>
          <w:rFonts w:eastAsia="Times New Roman" w:cstheme="minorHAnsi"/>
          <w:color w:val="3F3F3F"/>
        </w:rPr>
        <w:t xml:space="preserve">Gli aiuti e i contributi pubblici per i quali vige l’obbligo di pubblicazione sono quelli erogati da: </w:t>
      </w:r>
    </w:p>
    <w:p w14:paraId="248A9014"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Stato</w:t>
      </w:r>
    </w:p>
    <w:p w14:paraId="72C60C8E"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Regioni</w:t>
      </w:r>
    </w:p>
    <w:p w14:paraId="32DC93C1"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Province</w:t>
      </w:r>
    </w:p>
    <w:p w14:paraId="531D29CE"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Comuni, Comunità montane e relativi consorzi o associazioni</w:t>
      </w:r>
    </w:p>
    <w:p w14:paraId="20D9A3BF"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Istituzioni Universitarie</w:t>
      </w:r>
    </w:p>
    <w:p w14:paraId="586B9D0B"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Istituti autonomi case popolari</w:t>
      </w:r>
    </w:p>
    <w:p w14:paraId="337493DA"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Camera di Commercio (artigianato, agricoltura, industria)</w:t>
      </w:r>
    </w:p>
    <w:p w14:paraId="1A58D868"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Enti pubblici non economici</w:t>
      </w:r>
    </w:p>
    <w:p w14:paraId="5D72C8D3"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Amministrazioni e aziende del Servizio Sanitario Nazionale</w:t>
      </w:r>
    </w:p>
    <w:p w14:paraId="178F2597"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ARAN (Agenzia per la Rappresentanza Negoziale delle pubbliche amministrazioni)</w:t>
      </w:r>
    </w:p>
    <w:p w14:paraId="69A1CAA6"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Agenzie fiscali</w:t>
      </w:r>
    </w:p>
    <w:p w14:paraId="7EE8365D" w14:textId="77777777" w:rsidR="0064476F" w:rsidRPr="00156A8E" w:rsidRDefault="0064476F" w:rsidP="0064476F">
      <w:pPr>
        <w:numPr>
          <w:ilvl w:val="0"/>
          <w:numId w:val="63"/>
        </w:numPr>
        <w:shd w:val="clear" w:color="auto" w:fill="FFFFFF"/>
        <w:spacing w:after="60" w:line="240" w:lineRule="auto"/>
        <w:jc w:val="both"/>
        <w:rPr>
          <w:rFonts w:eastAsia="Times New Roman" w:cstheme="minorHAnsi"/>
          <w:color w:val="3F3F3F"/>
        </w:rPr>
      </w:pPr>
      <w:r w:rsidRPr="00156A8E">
        <w:rPr>
          <w:rFonts w:eastAsia="Times New Roman" w:cstheme="minorHAnsi"/>
          <w:color w:val="3F3F3F"/>
        </w:rPr>
        <w:t>Società a controllo pubblico</w:t>
      </w:r>
    </w:p>
    <w:p w14:paraId="2D7A9BDA" w14:textId="77777777" w:rsidR="0064476F" w:rsidRPr="00156A8E" w:rsidRDefault="0064476F" w:rsidP="0064476F">
      <w:pPr>
        <w:keepNext/>
        <w:keepLines/>
        <w:shd w:val="clear" w:color="auto" w:fill="FFFFFF"/>
        <w:spacing w:after="60"/>
        <w:jc w:val="both"/>
        <w:outlineLvl w:val="1"/>
        <w:rPr>
          <w:rFonts w:eastAsia="Times New Roman" w:cstheme="minorHAnsi"/>
          <w:b/>
          <w:bCs/>
          <w:color w:val="C00000"/>
          <w:spacing w:val="-15"/>
        </w:rPr>
      </w:pPr>
    </w:p>
    <w:p w14:paraId="53B9BCA8" w14:textId="77777777" w:rsidR="0064476F" w:rsidRPr="00156A8E" w:rsidRDefault="0064476F" w:rsidP="0064476F">
      <w:pPr>
        <w:shd w:val="clear" w:color="auto" w:fill="FFFFFF"/>
        <w:spacing w:after="60"/>
        <w:ind w:right="300"/>
        <w:jc w:val="both"/>
        <w:rPr>
          <w:rFonts w:eastAsia="Times New Roman" w:cstheme="minorHAnsi"/>
          <w:b/>
          <w:color w:val="C00000"/>
        </w:rPr>
      </w:pPr>
      <w:r w:rsidRPr="00156A8E">
        <w:rPr>
          <w:rFonts w:eastAsia="Times New Roman" w:cstheme="minorHAnsi"/>
          <w:b/>
          <w:color w:val="C00000"/>
        </w:rPr>
        <w:t xml:space="preserve">Quali sono i contributi pubblici da considerare </w:t>
      </w:r>
    </w:p>
    <w:p w14:paraId="1787574B" w14:textId="77777777" w:rsidR="0064476F" w:rsidRDefault="0064476F" w:rsidP="0064476F">
      <w:pPr>
        <w:pStyle w:val="NormaleWeb"/>
        <w:shd w:val="clear" w:color="auto" w:fill="FFFFFF"/>
        <w:spacing w:before="0" w:after="0"/>
        <w:jc w:val="both"/>
        <w:rPr>
          <w:rFonts w:asciiTheme="minorHAnsi" w:hAnsiTheme="minorHAnsi" w:cstheme="minorHAnsi"/>
          <w:color w:val="000000"/>
        </w:rPr>
      </w:pPr>
      <w:r w:rsidRPr="0064476F">
        <w:rPr>
          <w:rStyle w:val="Enfasigrassetto"/>
          <w:rFonts w:asciiTheme="minorHAnsi" w:hAnsiTheme="minorHAnsi" w:cstheme="minorHAnsi"/>
          <w:b w:val="0"/>
          <w:bCs w:val="0"/>
          <w:color w:val="000000"/>
        </w:rPr>
        <w:t>Non tutte le risorse provenienti dalle pubbliche amministrazioni rientrano nel plafond dei 10.000 euro</w:t>
      </w:r>
      <w:r w:rsidRPr="00156A8E">
        <w:rPr>
          <w:rFonts w:asciiTheme="minorHAnsi" w:hAnsiTheme="minorHAnsi" w:cstheme="minorHAnsi"/>
          <w:b/>
          <w:bCs/>
          <w:color w:val="000000"/>
        </w:rPr>
        <w:t>,</w:t>
      </w:r>
      <w:r w:rsidRPr="00156A8E">
        <w:rPr>
          <w:rFonts w:asciiTheme="minorHAnsi" w:hAnsiTheme="minorHAnsi" w:cstheme="minorHAnsi"/>
          <w:color w:val="000000"/>
        </w:rPr>
        <w:t xml:space="preserve"> ma solamente quelle relative a:</w:t>
      </w:r>
    </w:p>
    <w:p w14:paraId="08F38DEC" w14:textId="77777777" w:rsidR="0064476F" w:rsidRPr="00156A8E" w:rsidRDefault="0064476F" w:rsidP="0064476F">
      <w:pPr>
        <w:pStyle w:val="NormaleWeb"/>
        <w:numPr>
          <w:ilvl w:val="0"/>
          <w:numId w:val="65"/>
        </w:numPr>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 xml:space="preserve">sovvenzioni, </w:t>
      </w:r>
    </w:p>
    <w:p w14:paraId="02985288" w14:textId="77777777" w:rsidR="0064476F" w:rsidRPr="00156A8E" w:rsidRDefault="0064476F" w:rsidP="0064476F">
      <w:pPr>
        <w:pStyle w:val="NormaleWeb"/>
        <w:numPr>
          <w:ilvl w:val="0"/>
          <w:numId w:val="65"/>
        </w:numPr>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lastRenderedPageBreak/>
        <w:t xml:space="preserve">sussidi, </w:t>
      </w:r>
    </w:p>
    <w:p w14:paraId="28A2DCF0" w14:textId="77777777" w:rsidR="0064476F" w:rsidRPr="00156A8E" w:rsidRDefault="0064476F" w:rsidP="0064476F">
      <w:pPr>
        <w:pStyle w:val="NormaleWeb"/>
        <w:numPr>
          <w:ilvl w:val="0"/>
          <w:numId w:val="65"/>
        </w:numPr>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 xml:space="preserve">vantaggi, </w:t>
      </w:r>
    </w:p>
    <w:p w14:paraId="0B029924" w14:textId="77777777" w:rsidR="0064476F" w:rsidRPr="0064476F" w:rsidRDefault="0064476F" w:rsidP="0064476F">
      <w:pPr>
        <w:pStyle w:val="NormaleWeb"/>
        <w:numPr>
          <w:ilvl w:val="0"/>
          <w:numId w:val="65"/>
        </w:numPr>
        <w:shd w:val="clear" w:color="auto" w:fill="FFFFFF"/>
        <w:spacing w:before="0" w:after="0"/>
        <w:jc w:val="both"/>
        <w:rPr>
          <w:rStyle w:val="Enfasigrassetto"/>
          <w:rFonts w:asciiTheme="minorHAnsi" w:hAnsiTheme="minorHAnsi" w:cstheme="minorHAnsi"/>
          <w:b w:val="0"/>
          <w:bCs w:val="0"/>
          <w:color w:val="000000"/>
        </w:rPr>
      </w:pPr>
      <w:r w:rsidRPr="00156A8E">
        <w:rPr>
          <w:rFonts w:asciiTheme="minorHAnsi" w:hAnsiTheme="minorHAnsi" w:cstheme="minorHAnsi"/>
          <w:color w:val="000000"/>
        </w:rPr>
        <w:t>contributi o aiuti, in denaro o in natura, </w:t>
      </w:r>
      <w:r w:rsidRPr="0064476F">
        <w:rPr>
          <w:rStyle w:val="Enfasigrassetto"/>
          <w:rFonts w:asciiTheme="minorHAnsi" w:hAnsiTheme="minorHAnsi" w:cstheme="minorHAnsi"/>
          <w:b w:val="0"/>
          <w:bCs w:val="0"/>
          <w:color w:val="000000"/>
        </w:rPr>
        <w:t>non aventi carattere generale e privi di natura corrispettiva, retributiva o risarcitoria</w:t>
      </w:r>
    </w:p>
    <w:p w14:paraId="7DB9BC29"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Ciò significa che </w:t>
      </w:r>
      <w:r w:rsidRPr="0064476F">
        <w:rPr>
          <w:rStyle w:val="Enfasigrassetto"/>
          <w:rFonts w:asciiTheme="minorHAnsi" w:hAnsiTheme="minorHAnsi" w:cstheme="minorHAnsi"/>
          <w:b w:val="0"/>
          <w:bCs w:val="0"/>
          <w:color w:val="000000"/>
        </w:rPr>
        <w:t>eventuali apporti economici di natura corrispettiva (commerciale) con gli enti pubblici non rientrano nel computo dei 10.000 euro, così come quelli dovuti dalla pubblica amministrazione a titolo di risarcimento</w:t>
      </w:r>
      <w:r w:rsidRPr="0064476F">
        <w:rPr>
          <w:rFonts w:asciiTheme="minorHAnsi" w:hAnsiTheme="minorHAnsi" w:cstheme="minorHAnsi"/>
          <w:b/>
          <w:bCs/>
          <w:color w:val="000000"/>
        </w:rPr>
        <w:t>.</w:t>
      </w:r>
    </w:p>
    <w:p w14:paraId="5974790A"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Rientrano, invece, invece i contributi concessi dall’ente pubblico a titolo di liberalità oppure dietro presentazione di uno specifico progetto da parte dell’associazione.</w:t>
      </w:r>
    </w:p>
    <w:p w14:paraId="6454501E"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64476F">
        <w:rPr>
          <w:rStyle w:val="Enfasigrassetto"/>
          <w:rFonts w:asciiTheme="minorHAnsi" w:hAnsiTheme="minorHAnsi" w:cstheme="minorHAnsi"/>
          <w:b w:val="0"/>
          <w:bCs w:val="0"/>
          <w:color w:val="000000"/>
        </w:rPr>
        <w:t>I contributi possono essere</w:t>
      </w:r>
      <w:r w:rsidRPr="0064476F">
        <w:rPr>
          <w:rFonts w:asciiTheme="minorHAnsi" w:hAnsiTheme="minorHAnsi" w:cstheme="minorHAnsi"/>
          <w:b/>
          <w:bCs/>
          <w:color w:val="000000"/>
        </w:rPr>
        <w:t> </w:t>
      </w:r>
      <w:r w:rsidRPr="00156A8E">
        <w:rPr>
          <w:rFonts w:asciiTheme="minorHAnsi" w:hAnsiTheme="minorHAnsi" w:cstheme="minorHAnsi"/>
          <w:color w:val="000000"/>
        </w:rPr>
        <w:t>non solo in denaro ma </w:t>
      </w:r>
      <w:r w:rsidRPr="0064476F">
        <w:rPr>
          <w:rStyle w:val="Enfasigrassetto"/>
          <w:rFonts w:asciiTheme="minorHAnsi" w:hAnsiTheme="minorHAnsi" w:cstheme="minorHAnsi"/>
          <w:b w:val="0"/>
          <w:bCs w:val="0"/>
          <w:color w:val="000000"/>
        </w:rPr>
        <w:t>anche “in natura”</w:t>
      </w:r>
      <w:r w:rsidRPr="0064476F">
        <w:rPr>
          <w:rFonts w:asciiTheme="minorHAnsi" w:hAnsiTheme="minorHAnsi" w:cstheme="minorHAnsi"/>
          <w:b/>
          <w:bCs/>
          <w:color w:val="000000"/>
        </w:rPr>
        <w:t>.</w:t>
      </w:r>
      <w:r w:rsidRPr="00156A8E">
        <w:rPr>
          <w:rFonts w:asciiTheme="minorHAnsi" w:hAnsiTheme="minorHAnsi" w:cstheme="minorHAnsi"/>
          <w:color w:val="000000"/>
        </w:rPr>
        <w:t xml:space="preserve"> </w:t>
      </w:r>
    </w:p>
    <w:p w14:paraId="119286C9"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La circolare n. 2 dell’11 gennaio 2019 ha precisato che si intendono quindi ricomprese anche le </w:t>
      </w:r>
      <w:r w:rsidRPr="0064476F">
        <w:rPr>
          <w:rStyle w:val="Enfasigrassetto"/>
          <w:rFonts w:asciiTheme="minorHAnsi" w:hAnsiTheme="minorHAnsi" w:cstheme="minorHAnsi"/>
          <w:b w:val="0"/>
          <w:bCs w:val="0"/>
          <w:color w:val="000000"/>
        </w:rPr>
        <w:t>risorse strumentali</w:t>
      </w:r>
      <w:r w:rsidRPr="00156A8E">
        <w:rPr>
          <w:rFonts w:asciiTheme="minorHAnsi" w:hAnsiTheme="minorHAnsi" w:cstheme="minorHAnsi"/>
          <w:b/>
          <w:bCs/>
          <w:color w:val="000000"/>
        </w:rPr>
        <w:t>,</w:t>
      </w:r>
      <w:r w:rsidRPr="00156A8E">
        <w:rPr>
          <w:rFonts w:asciiTheme="minorHAnsi" w:hAnsiTheme="minorHAnsi" w:cstheme="minorHAnsi"/>
          <w:color w:val="000000"/>
        </w:rPr>
        <w:t xml:space="preserve"> quali ad esempio un bene mobile o immobile concesso in comodato dalla pubblica amministrazione.</w:t>
      </w:r>
    </w:p>
    <w:p w14:paraId="3D499879" w14:textId="77777777" w:rsidR="0064476F" w:rsidRPr="00156A8E" w:rsidRDefault="0064476F" w:rsidP="0064476F">
      <w:pPr>
        <w:shd w:val="clear" w:color="auto" w:fill="FFFFFF"/>
        <w:spacing w:after="60"/>
        <w:jc w:val="both"/>
        <w:rPr>
          <w:rFonts w:eastAsia="Times New Roman" w:cstheme="minorHAnsi"/>
        </w:rPr>
      </w:pPr>
      <w:r w:rsidRPr="00156A8E">
        <w:rPr>
          <w:rFonts w:eastAsia="Times New Roman" w:cstheme="minorHAnsi"/>
        </w:rPr>
        <w:t>Rispetto al valore economico da indicare del bene, il Ministero ha chiarito che </w:t>
      </w:r>
      <w:r w:rsidRPr="00156A8E">
        <w:rPr>
          <w:rFonts w:eastAsia="Times New Roman" w:cstheme="minorHAnsi"/>
          <w:i/>
          <w:iCs/>
        </w:rPr>
        <w:t>“si dovrà fare riferimento al valore dichiarato dalla Pubblica Amministrazione che ha attribuito il bene in questione”. </w:t>
      </w:r>
      <w:r w:rsidRPr="00156A8E">
        <w:rPr>
          <w:rFonts w:eastAsia="Times New Roman" w:cstheme="minorHAnsi"/>
        </w:rPr>
        <w:t>Sarà pertanto cura delle associazioni beneficiarie di tale sostegno sollecitare la Pubblica Amministrazione affinché offra informazioni in merito.</w:t>
      </w:r>
    </w:p>
    <w:p w14:paraId="4B6B306D"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Qualora non fosse possibile individuare una cifra precisa, è consigliabile fare riferimento a quello che è il valore di un bene simile o analogo sul mercato.</w:t>
      </w:r>
    </w:p>
    <w:p w14:paraId="6A2D9099" w14:textId="77777777" w:rsidR="0064476F" w:rsidRPr="0064476F" w:rsidRDefault="0064476F" w:rsidP="0064476F">
      <w:pPr>
        <w:pStyle w:val="Titolo3"/>
        <w:shd w:val="clear" w:color="auto" w:fill="FFFFFF"/>
        <w:spacing w:before="0"/>
        <w:jc w:val="both"/>
        <w:rPr>
          <w:rStyle w:val="Enfasigrassetto"/>
          <w:rFonts w:asciiTheme="minorHAnsi" w:hAnsiTheme="minorHAnsi" w:cstheme="minorHAnsi"/>
          <w:color w:val="C00000"/>
        </w:rPr>
      </w:pPr>
      <w:r w:rsidRPr="0064476F">
        <w:rPr>
          <w:rStyle w:val="Enfasigrassetto"/>
          <w:rFonts w:asciiTheme="minorHAnsi" w:hAnsiTheme="minorHAnsi" w:cstheme="minorHAnsi"/>
          <w:color w:val="C00000"/>
        </w:rPr>
        <w:t>Precisazioni sul limite dei 10.000 euro</w:t>
      </w:r>
    </w:p>
    <w:p w14:paraId="711136F7" w14:textId="77777777" w:rsidR="0064476F" w:rsidRPr="00156A8E" w:rsidRDefault="0064476F" w:rsidP="0064476F">
      <w:pPr>
        <w:spacing w:after="60"/>
        <w:jc w:val="both"/>
        <w:rPr>
          <w:rFonts w:eastAsia="Times New Roman" w:cstheme="minorHAnsi"/>
        </w:rPr>
      </w:pPr>
      <w:r w:rsidRPr="00156A8E">
        <w:rPr>
          <w:rFonts w:eastAsia="Times New Roman" w:cstheme="minorHAnsi"/>
        </w:rPr>
        <w:t>L’obbligo di pubblicazione sussiste solo nel momento in cui le ASD e SSD abbiano ricevuto contributi pubblici per una cifra pari o superiore a 10.000 euro: il riferimento è l’esercizio finanziario precedente cioè, per gli enti che hanno l’esercizio sociale coincidente con l’anno solare, il periodo che va dal 1° gennaio al 31 dicembre 2022.</w:t>
      </w:r>
    </w:p>
    <w:p w14:paraId="3C768576" w14:textId="77777777" w:rsidR="0064476F" w:rsidRPr="00156A8E" w:rsidRDefault="0064476F" w:rsidP="0064476F">
      <w:pPr>
        <w:shd w:val="clear" w:color="auto" w:fill="FFFFFF"/>
        <w:spacing w:after="60"/>
        <w:jc w:val="both"/>
        <w:rPr>
          <w:rFonts w:eastAsia="Times New Roman" w:cstheme="minorHAnsi"/>
        </w:rPr>
      </w:pPr>
      <w:r w:rsidRPr="00156A8E">
        <w:rPr>
          <w:rFonts w:eastAsia="Times New Roman" w:cstheme="minorHAnsi"/>
        </w:rPr>
        <w:t xml:space="preserve">Ai fini della pubblicazione occorre tener conto dei contributi “effettivamente erogati”. Ciò significa che vanno conteggiate solo le somme che l’ente ha effettivamente incassato nel corso dell’esercizio finanziario precedente, indipendentemente dall'anno di competenza cui le medesime somme si riferiscono. Pertanto, tutti gli aiuti concessi nel 2022, ma non erogati nel corso del medesimo anno, non devono essere pubblicati. </w:t>
      </w:r>
    </w:p>
    <w:p w14:paraId="29EAD0B7" w14:textId="77777777" w:rsidR="0064476F"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La circolare ministeriale n. 2 dell’11 gennaio 2019 ha inoltre chiarito che il limite dei 10.000 euro </w:t>
      </w:r>
      <w:r w:rsidRPr="0064476F">
        <w:rPr>
          <w:rStyle w:val="Enfasigrassetto"/>
          <w:rFonts w:asciiTheme="minorHAnsi" w:hAnsiTheme="minorHAnsi" w:cstheme="minorHAnsi"/>
          <w:b w:val="0"/>
          <w:bCs w:val="0"/>
          <w:color w:val="000000"/>
        </w:rPr>
        <w:t>deve essere inteso in senso cumulativo, riferendosi al totale degli apporti pubblici ricevuti e non alla singola erogazione</w:t>
      </w:r>
      <w:r w:rsidRPr="00156A8E">
        <w:rPr>
          <w:rFonts w:asciiTheme="minorHAnsi" w:hAnsiTheme="minorHAnsi" w:cstheme="minorHAnsi"/>
          <w:b/>
          <w:bCs/>
          <w:color w:val="000000"/>
        </w:rPr>
        <w:t>:</w:t>
      </w:r>
      <w:r w:rsidRPr="00156A8E">
        <w:rPr>
          <w:rFonts w:asciiTheme="minorHAnsi" w:hAnsiTheme="minorHAnsi" w:cstheme="minorHAnsi"/>
          <w:color w:val="000000"/>
        </w:rPr>
        <w:t xml:space="preserve"> esemplificando, se l’ente ha ricevuto durante l’anno contributi su due distinte </w:t>
      </w:r>
    </w:p>
    <w:p w14:paraId="02424BCF"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lastRenderedPageBreak/>
        <w:t>progettualità da 9.000 euro ciascuna (da due differenti enti pubblici), il limite dei 10.000 euro è superato e scatta quindi l’obbligo di pubblicazione di tali somme.</w:t>
      </w:r>
    </w:p>
    <w:p w14:paraId="4462EA30" w14:textId="77777777" w:rsidR="0064476F" w:rsidRPr="00156A8E" w:rsidRDefault="0064476F" w:rsidP="0064476F">
      <w:pPr>
        <w:shd w:val="clear" w:color="auto" w:fill="FFFFFF"/>
        <w:spacing w:after="60"/>
        <w:ind w:right="300"/>
        <w:jc w:val="both"/>
        <w:rPr>
          <w:rFonts w:eastAsia="Times New Roman" w:cstheme="minorHAnsi"/>
          <w:b/>
          <w:color w:val="0070C0"/>
        </w:rPr>
      </w:pPr>
      <w:r w:rsidRPr="00156A8E">
        <w:rPr>
          <w:rFonts w:eastAsia="Times New Roman" w:cstheme="minorHAnsi"/>
          <w:b/>
          <w:color w:val="C00000"/>
        </w:rPr>
        <w:t xml:space="preserve">5 per mille </w:t>
      </w:r>
    </w:p>
    <w:p w14:paraId="21BF10CD" w14:textId="77777777" w:rsidR="0064476F" w:rsidRPr="0064476F" w:rsidRDefault="0064476F" w:rsidP="0064476F">
      <w:pPr>
        <w:pStyle w:val="NormaleWeb"/>
        <w:shd w:val="clear" w:color="auto" w:fill="FFFFFF"/>
        <w:spacing w:before="0" w:after="0"/>
        <w:jc w:val="both"/>
        <w:rPr>
          <w:rFonts w:asciiTheme="minorHAnsi" w:hAnsiTheme="minorHAnsi" w:cstheme="minorHAnsi"/>
          <w:b/>
          <w:bCs/>
          <w:color w:val="000000"/>
        </w:rPr>
      </w:pPr>
      <w:r w:rsidRPr="00156A8E">
        <w:rPr>
          <w:rFonts w:asciiTheme="minorHAnsi" w:hAnsiTheme="minorHAnsi" w:cstheme="minorHAnsi"/>
          <w:color w:val="000000"/>
        </w:rPr>
        <w:t>La novità più importante recata dalla circolare ministeriale n. 6 del 25 giugno 2021 riguarda </w:t>
      </w:r>
      <w:r w:rsidRPr="0064476F">
        <w:rPr>
          <w:rStyle w:val="Enfasigrassetto"/>
          <w:rFonts w:asciiTheme="minorHAnsi" w:hAnsiTheme="minorHAnsi" w:cstheme="minorHAnsi"/>
          <w:b w:val="0"/>
          <w:bCs w:val="0"/>
          <w:color w:val="000000"/>
        </w:rPr>
        <w:t>le somme ricevute a titolo di 5 per mille</w:t>
      </w:r>
      <w:r w:rsidRPr="0064476F">
        <w:rPr>
          <w:rFonts w:asciiTheme="minorHAnsi" w:hAnsiTheme="minorHAnsi" w:cstheme="minorHAnsi"/>
          <w:b/>
          <w:bCs/>
          <w:color w:val="000000"/>
        </w:rPr>
        <w:t xml:space="preserve">, </w:t>
      </w:r>
      <w:r w:rsidRPr="0064476F">
        <w:rPr>
          <w:rFonts w:asciiTheme="minorHAnsi" w:hAnsiTheme="minorHAnsi" w:cstheme="minorHAnsi"/>
          <w:color w:val="000000"/>
        </w:rPr>
        <w:t>le quali</w:t>
      </w:r>
      <w:r w:rsidRPr="0064476F">
        <w:rPr>
          <w:rFonts w:asciiTheme="minorHAnsi" w:hAnsiTheme="minorHAnsi" w:cstheme="minorHAnsi"/>
          <w:b/>
          <w:bCs/>
          <w:color w:val="000000"/>
        </w:rPr>
        <w:t> </w:t>
      </w:r>
      <w:r w:rsidRPr="0064476F">
        <w:rPr>
          <w:rStyle w:val="Enfasigrassetto"/>
          <w:rFonts w:asciiTheme="minorHAnsi" w:hAnsiTheme="minorHAnsi" w:cstheme="minorHAnsi"/>
          <w:b w:val="0"/>
          <w:bCs w:val="0"/>
          <w:color w:val="000000"/>
        </w:rPr>
        <w:t>non sono da considerare nei contributi pubblici disciplinati dalla Legge 124 del 2017 e non vanno quindi conteggiate nel “plafond” dei 10.000 euro</w:t>
      </w:r>
      <w:r w:rsidRPr="0064476F">
        <w:rPr>
          <w:rFonts w:asciiTheme="minorHAnsi" w:hAnsiTheme="minorHAnsi" w:cstheme="minorHAnsi"/>
          <w:b/>
          <w:bCs/>
          <w:color w:val="000000"/>
        </w:rPr>
        <w:t>.</w:t>
      </w:r>
    </w:p>
    <w:p w14:paraId="39F45F64"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 xml:space="preserve">Il Ministero ha di fatto superato quanto in precedenza detto con la circolare n. 2 dell’11 gennaio 2019, e lo ha fatto sulla base di un mutato quadro normativo disposto per effetto del Decreto “Crescita”. </w:t>
      </w:r>
    </w:p>
    <w:p w14:paraId="6EFC4DC7" w14:textId="77777777" w:rsidR="0064476F" w:rsidRPr="00156A8E" w:rsidRDefault="0064476F" w:rsidP="0064476F">
      <w:pPr>
        <w:pStyle w:val="NormaleWeb"/>
        <w:shd w:val="clear" w:color="auto" w:fill="FFFFFF"/>
        <w:spacing w:before="0" w:after="0"/>
        <w:jc w:val="both"/>
        <w:rPr>
          <w:rFonts w:asciiTheme="minorHAnsi" w:hAnsiTheme="minorHAnsi" w:cstheme="minorHAnsi"/>
          <w:b/>
          <w:bCs/>
          <w:color w:val="000000"/>
        </w:rPr>
      </w:pPr>
      <w:r w:rsidRPr="00156A8E">
        <w:rPr>
          <w:rFonts w:asciiTheme="minorHAnsi" w:hAnsiTheme="minorHAnsi" w:cstheme="minorHAnsi"/>
          <w:color w:val="000000"/>
        </w:rPr>
        <w:t>Il nuovo testo esclude dalla rendicontazione i contributi che hanno “carattere generale”: secondo la</w:t>
      </w:r>
      <w:r w:rsidRPr="00156A8E">
        <w:rPr>
          <w:rFonts w:asciiTheme="minorHAnsi" w:hAnsiTheme="minorHAnsi" w:cstheme="minorHAnsi"/>
          <w:b/>
          <w:bCs/>
          <w:color w:val="000000"/>
        </w:rPr>
        <w:t xml:space="preserve"> </w:t>
      </w:r>
      <w:r w:rsidRPr="00156A8E">
        <w:rPr>
          <w:rFonts w:asciiTheme="minorHAnsi" w:hAnsiTheme="minorHAnsi" w:cstheme="minorHAnsi"/>
          <w:color w:val="000000"/>
        </w:rPr>
        <w:t>circolare ministeriale,</w:t>
      </w:r>
      <w:r w:rsidRPr="00156A8E">
        <w:rPr>
          <w:rFonts w:asciiTheme="minorHAnsi" w:hAnsiTheme="minorHAnsi" w:cstheme="minorHAnsi"/>
          <w:b/>
          <w:bCs/>
          <w:color w:val="000000"/>
        </w:rPr>
        <w:t xml:space="preserve"> </w:t>
      </w:r>
      <w:r w:rsidRPr="0064476F">
        <w:rPr>
          <w:rFonts w:asciiTheme="minorHAnsi" w:hAnsiTheme="minorHAnsi" w:cstheme="minorHAnsi"/>
          <w:b/>
          <w:bCs/>
          <w:color w:val="000000"/>
        </w:rPr>
        <w:t>“</w:t>
      </w:r>
      <w:r w:rsidRPr="0064476F">
        <w:rPr>
          <w:rStyle w:val="Enfasigrassetto"/>
          <w:rFonts w:asciiTheme="minorHAnsi" w:hAnsiTheme="minorHAnsi" w:cstheme="minorHAnsi"/>
          <w:b w:val="0"/>
          <w:bCs w:val="0"/>
          <w:color w:val="000000"/>
        </w:rPr>
        <w:t>per carattere generale si devono intendere i vantaggi ricevuti dal beneficiario sulla base di un regime generale, in virtù del quale il contributo viene erogato a tutti i soggetti che soddisfano determinate condizioni</w:t>
      </w:r>
      <w:r w:rsidRPr="0064476F">
        <w:rPr>
          <w:rFonts w:asciiTheme="minorHAnsi" w:hAnsiTheme="minorHAnsi" w:cstheme="minorHAnsi"/>
          <w:color w:val="000000"/>
        </w:rPr>
        <w:t>”.</w:t>
      </w:r>
      <w:r w:rsidRPr="00156A8E">
        <w:rPr>
          <w:rFonts w:asciiTheme="minorHAnsi" w:hAnsiTheme="minorHAnsi" w:cstheme="minorHAnsi"/>
          <w:b/>
          <w:bCs/>
          <w:color w:val="000000"/>
        </w:rPr>
        <w:t xml:space="preserve"> </w:t>
      </w:r>
    </w:p>
    <w:p w14:paraId="6040ABF3" w14:textId="77777777" w:rsidR="0064476F" w:rsidRPr="00156A8E" w:rsidRDefault="0064476F" w:rsidP="0064476F">
      <w:pPr>
        <w:pStyle w:val="NormaleWeb"/>
        <w:shd w:val="clear" w:color="auto" w:fill="FFFFFF"/>
        <w:spacing w:before="0" w:after="0"/>
        <w:jc w:val="both"/>
        <w:rPr>
          <w:rFonts w:asciiTheme="minorHAnsi" w:hAnsiTheme="minorHAnsi" w:cstheme="minorHAnsi"/>
          <w:color w:val="000000"/>
        </w:rPr>
      </w:pPr>
      <w:r w:rsidRPr="00156A8E">
        <w:rPr>
          <w:rFonts w:asciiTheme="minorHAnsi" w:hAnsiTheme="minorHAnsi" w:cstheme="minorHAnsi"/>
          <w:color w:val="000000"/>
        </w:rPr>
        <w:t>In una tale definizione è incluso anche il 5 per mille, le cui somme sono peraltro già soggette a specifici obblighi di pubblicità.</w:t>
      </w:r>
    </w:p>
    <w:p w14:paraId="2C116F68" w14:textId="77777777" w:rsidR="0064476F" w:rsidRPr="00156A8E" w:rsidRDefault="0064476F" w:rsidP="0064476F">
      <w:pPr>
        <w:shd w:val="clear" w:color="auto" w:fill="FFFFFF"/>
        <w:spacing w:after="60"/>
        <w:ind w:right="300"/>
        <w:jc w:val="both"/>
        <w:rPr>
          <w:rFonts w:eastAsia="Times New Roman" w:cstheme="minorHAnsi"/>
          <w:b/>
          <w:color w:val="C00000"/>
        </w:rPr>
      </w:pPr>
      <w:r w:rsidRPr="00156A8E">
        <w:rPr>
          <w:rFonts w:eastAsia="Times New Roman" w:cstheme="minorHAnsi"/>
          <w:b/>
          <w:color w:val="C00000"/>
        </w:rPr>
        <w:t>Quali informazioni fornire</w:t>
      </w:r>
    </w:p>
    <w:p w14:paraId="33EBB25D" w14:textId="77777777" w:rsidR="0064476F" w:rsidRPr="00156A8E" w:rsidRDefault="0064476F" w:rsidP="0064476F">
      <w:pPr>
        <w:spacing w:after="60"/>
        <w:jc w:val="both"/>
        <w:rPr>
          <w:rFonts w:eastAsia="Times New Roman" w:cstheme="minorHAnsi"/>
        </w:rPr>
      </w:pPr>
      <w:r w:rsidRPr="00156A8E">
        <w:rPr>
          <w:rFonts w:eastAsia="Times New Roman" w:cstheme="minorHAnsi"/>
        </w:rPr>
        <w:t>Le informazioni da pubblicare, preferibilmente in forma schematica e di immediata comprensibilità per il pubblico, dovranno avere ad oggetto i seguenti elementi:</w:t>
      </w:r>
    </w:p>
    <w:p w14:paraId="74265B7F" w14:textId="77777777" w:rsidR="0064476F" w:rsidRPr="00156A8E" w:rsidRDefault="0064476F" w:rsidP="0064476F">
      <w:pPr>
        <w:numPr>
          <w:ilvl w:val="0"/>
          <w:numId w:val="62"/>
        </w:numPr>
        <w:spacing w:after="60" w:line="240" w:lineRule="auto"/>
        <w:contextualSpacing/>
        <w:jc w:val="both"/>
        <w:rPr>
          <w:rFonts w:eastAsia="Times New Roman" w:cstheme="minorHAnsi"/>
        </w:rPr>
      </w:pPr>
      <w:r w:rsidRPr="00156A8E">
        <w:rPr>
          <w:rFonts w:eastAsia="Times New Roman" w:cstheme="minorHAnsi"/>
        </w:rPr>
        <w:t xml:space="preserve">denominazione e codice fiscale del soggetto ricevente (Asd o </w:t>
      </w:r>
      <w:proofErr w:type="spellStart"/>
      <w:r w:rsidRPr="00156A8E">
        <w:rPr>
          <w:rFonts w:eastAsia="Times New Roman" w:cstheme="minorHAnsi"/>
        </w:rPr>
        <w:t>Ssd</w:t>
      </w:r>
      <w:proofErr w:type="spellEnd"/>
      <w:r w:rsidRPr="00156A8E">
        <w:rPr>
          <w:rFonts w:eastAsia="Times New Roman" w:cstheme="minorHAnsi"/>
        </w:rPr>
        <w:t>);</w:t>
      </w:r>
    </w:p>
    <w:p w14:paraId="7E90FC70" w14:textId="77777777" w:rsidR="0064476F" w:rsidRPr="00156A8E" w:rsidRDefault="0064476F" w:rsidP="0064476F">
      <w:pPr>
        <w:numPr>
          <w:ilvl w:val="0"/>
          <w:numId w:val="62"/>
        </w:numPr>
        <w:spacing w:after="60" w:line="240" w:lineRule="auto"/>
        <w:jc w:val="both"/>
        <w:rPr>
          <w:rFonts w:eastAsia="Times New Roman" w:cstheme="minorHAnsi"/>
        </w:rPr>
      </w:pPr>
      <w:r w:rsidRPr="00156A8E">
        <w:rPr>
          <w:rFonts w:eastAsia="Times New Roman" w:cstheme="minorHAnsi"/>
        </w:rPr>
        <w:t>denominazione del soggetto erogante (la pubblica amministrazione);</w:t>
      </w:r>
    </w:p>
    <w:p w14:paraId="1B3144B5" w14:textId="77777777" w:rsidR="0064476F" w:rsidRPr="00156A8E" w:rsidRDefault="0064476F" w:rsidP="0064476F">
      <w:pPr>
        <w:numPr>
          <w:ilvl w:val="0"/>
          <w:numId w:val="62"/>
        </w:numPr>
        <w:spacing w:after="60" w:line="240" w:lineRule="auto"/>
        <w:jc w:val="both"/>
        <w:rPr>
          <w:rFonts w:eastAsia="Times New Roman" w:cstheme="minorHAnsi"/>
          <w:color w:val="000000"/>
        </w:rPr>
      </w:pPr>
      <w:r w:rsidRPr="00156A8E">
        <w:rPr>
          <w:rFonts w:eastAsia="Times New Roman" w:cstheme="minorHAnsi"/>
        </w:rPr>
        <w:t>somma incassata (per ogni singolo rapporto giuridico);</w:t>
      </w:r>
    </w:p>
    <w:p w14:paraId="4C259C82" w14:textId="77777777" w:rsidR="0064476F" w:rsidRPr="00156A8E" w:rsidRDefault="0064476F" w:rsidP="0064476F">
      <w:pPr>
        <w:numPr>
          <w:ilvl w:val="0"/>
          <w:numId w:val="62"/>
        </w:numPr>
        <w:spacing w:after="60" w:line="240" w:lineRule="auto"/>
        <w:jc w:val="both"/>
        <w:rPr>
          <w:rFonts w:eastAsia="Times New Roman" w:cstheme="minorHAnsi"/>
          <w:color w:val="000000"/>
        </w:rPr>
      </w:pPr>
      <w:r w:rsidRPr="00156A8E">
        <w:rPr>
          <w:rFonts w:eastAsia="Times New Roman" w:cstheme="minorHAnsi"/>
          <w:color w:val="000000"/>
        </w:rPr>
        <w:t>data di incasso;</w:t>
      </w:r>
    </w:p>
    <w:p w14:paraId="59F20F60" w14:textId="77777777" w:rsidR="0064476F" w:rsidRPr="00156A8E" w:rsidRDefault="0064476F" w:rsidP="0064476F">
      <w:pPr>
        <w:numPr>
          <w:ilvl w:val="0"/>
          <w:numId w:val="62"/>
        </w:numPr>
        <w:spacing w:after="60" w:line="240" w:lineRule="auto"/>
        <w:jc w:val="both"/>
        <w:rPr>
          <w:rFonts w:eastAsia="Times New Roman" w:cstheme="minorHAnsi"/>
          <w:color w:val="000000"/>
        </w:rPr>
      </w:pPr>
      <w:r w:rsidRPr="00156A8E">
        <w:rPr>
          <w:rFonts w:eastAsia="Times New Roman" w:cstheme="minorHAnsi"/>
          <w:color w:val="000000"/>
        </w:rPr>
        <w:t>causale (cioè la descrizione relativa al motivo per cui tali somme sono state erogate: ad esempio, come “liberalità” oppure come “contributo in relazione ad un progetto specifico presentato dall’ente”).</w:t>
      </w:r>
    </w:p>
    <w:p w14:paraId="3644C226" w14:textId="77777777" w:rsidR="0064476F" w:rsidRPr="00156A8E" w:rsidRDefault="0064476F" w:rsidP="0064476F">
      <w:pPr>
        <w:spacing w:after="60"/>
        <w:ind w:left="360"/>
        <w:jc w:val="both"/>
        <w:rPr>
          <w:rFonts w:eastAsia="Times New Roman" w:cstheme="minorHAnsi"/>
          <w:color w:val="000000"/>
        </w:rPr>
      </w:pPr>
    </w:p>
    <w:p w14:paraId="06D8F158" w14:textId="77777777" w:rsidR="0064476F" w:rsidRPr="00156A8E" w:rsidRDefault="0064476F" w:rsidP="0064476F">
      <w:pPr>
        <w:shd w:val="clear" w:color="auto" w:fill="FFFFFF"/>
        <w:spacing w:after="60"/>
        <w:ind w:right="300"/>
        <w:jc w:val="both"/>
        <w:rPr>
          <w:rFonts w:eastAsia="Times New Roman" w:cstheme="minorHAnsi"/>
          <w:b/>
          <w:color w:val="C00000"/>
        </w:rPr>
      </w:pPr>
      <w:r w:rsidRPr="00156A8E">
        <w:rPr>
          <w:rFonts w:eastAsia="Times New Roman" w:cstheme="minorHAnsi"/>
          <w:b/>
          <w:color w:val="C00000"/>
        </w:rPr>
        <w:t>Le modalità e i termini di pubblicazione</w:t>
      </w:r>
    </w:p>
    <w:p w14:paraId="4BAF5FA9" w14:textId="77777777" w:rsidR="0064476F" w:rsidRPr="00156A8E" w:rsidRDefault="0064476F" w:rsidP="0064476F">
      <w:pPr>
        <w:shd w:val="clear" w:color="auto" w:fill="FFFFFF"/>
        <w:spacing w:after="60"/>
        <w:jc w:val="both"/>
        <w:rPr>
          <w:rFonts w:eastAsia="Times New Roman" w:cstheme="minorHAnsi"/>
          <w:color w:val="000000"/>
        </w:rPr>
      </w:pPr>
      <w:r w:rsidRPr="00156A8E">
        <w:rPr>
          <w:rFonts w:eastAsia="Times New Roman" w:cstheme="minorHAnsi"/>
          <w:color w:val="000000"/>
        </w:rPr>
        <w:t>La normativa distingue:</w:t>
      </w:r>
    </w:p>
    <w:p w14:paraId="21F5B40F" w14:textId="77777777" w:rsidR="0064476F" w:rsidRPr="00156A8E" w:rsidRDefault="0064476F" w:rsidP="0064476F">
      <w:pPr>
        <w:numPr>
          <w:ilvl w:val="0"/>
          <w:numId w:val="64"/>
        </w:numPr>
        <w:shd w:val="clear" w:color="auto" w:fill="FFFFFF"/>
        <w:spacing w:after="60" w:line="240" w:lineRule="auto"/>
        <w:ind w:left="284" w:hanging="284"/>
        <w:contextualSpacing/>
        <w:jc w:val="both"/>
        <w:rPr>
          <w:rFonts w:eastAsia="Times New Roman" w:cstheme="minorHAnsi"/>
          <w:color w:val="000000"/>
        </w:rPr>
      </w:pPr>
      <w:r w:rsidRPr="00156A8E">
        <w:rPr>
          <w:rFonts w:eastAsia="Times New Roman" w:cstheme="minorHAnsi"/>
          <w:color w:val="000000"/>
        </w:rPr>
        <w:t>per le SSD (in quanto imprese) l’informazione sarà resa all’interno della nota integrativa al bilancio pubblicata nel Registro delle imprese;</w:t>
      </w:r>
    </w:p>
    <w:p w14:paraId="6A0958DF" w14:textId="77777777" w:rsidR="0064476F" w:rsidRPr="00156A8E" w:rsidRDefault="0064476F" w:rsidP="0064476F">
      <w:pPr>
        <w:numPr>
          <w:ilvl w:val="0"/>
          <w:numId w:val="64"/>
        </w:numPr>
        <w:shd w:val="clear" w:color="auto" w:fill="FFFFFF"/>
        <w:spacing w:after="60" w:line="240" w:lineRule="auto"/>
        <w:ind w:left="284" w:hanging="284"/>
        <w:contextualSpacing/>
        <w:jc w:val="both"/>
        <w:rPr>
          <w:rFonts w:eastAsia="Times New Roman" w:cstheme="minorHAnsi"/>
          <w:color w:val="000000"/>
        </w:rPr>
      </w:pPr>
      <w:r w:rsidRPr="00156A8E">
        <w:rPr>
          <w:rFonts w:eastAsia="Times New Roman" w:cstheme="minorHAnsi"/>
          <w:color w:val="000000"/>
        </w:rPr>
        <w:t xml:space="preserve">per le ASD le informazioni dovranno essere pubblicate sui siti internet. In mancanza del sito internet, è possibile pubblicare l’informazione attraverso la pagina Facebook dell’ente o anche sul sito internet della rete associativa </w:t>
      </w:r>
      <w:proofErr w:type="gramStart"/>
      <w:r w:rsidRPr="00156A8E">
        <w:rPr>
          <w:rFonts w:eastAsia="Times New Roman" w:cstheme="minorHAnsi"/>
          <w:color w:val="000000"/>
        </w:rPr>
        <w:t>( se</w:t>
      </w:r>
      <w:proofErr w:type="gramEnd"/>
      <w:r w:rsidRPr="00156A8E">
        <w:rPr>
          <w:rFonts w:eastAsia="Times New Roman" w:cstheme="minorHAnsi"/>
          <w:color w:val="000000"/>
        </w:rPr>
        <w:t xml:space="preserve"> anche ente del terzo settore)  alla quale </w:t>
      </w:r>
    </w:p>
    <w:p w14:paraId="03A35069" w14:textId="77777777" w:rsidR="0064476F" w:rsidRPr="00156A8E" w:rsidRDefault="0064476F" w:rsidP="0064476F">
      <w:pPr>
        <w:shd w:val="clear" w:color="auto" w:fill="FFFFFF"/>
        <w:spacing w:after="60"/>
        <w:contextualSpacing/>
        <w:jc w:val="both"/>
        <w:rPr>
          <w:rFonts w:eastAsia="Times New Roman" w:cstheme="minorHAnsi"/>
          <w:color w:val="000000"/>
        </w:rPr>
      </w:pPr>
      <w:r w:rsidRPr="00156A8E">
        <w:rPr>
          <w:rFonts w:eastAsia="Times New Roman" w:cstheme="minorHAnsi"/>
          <w:color w:val="000000"/>
        </w:rPr>
        <w:t>Nonostante la normativa non preveda un termine fino al quale debbano rimanere pubblicati sul sito i diversi rendiconti, si consiglia di mantenere comunque la loro pubblicazione anche negli anni successivi, posizionandoli all’interno di una sezione specifica e sempre in evidenza.</w:t>
      </w:r>
    </w:p>
    <w:p w14:paraId="2C6380C8" w14:textId="77777777" w:rsidR="0064476F" w:rsidRPr="00156A8E" w:rsidRDefault="0064476F" w:rsidP="0064476F">
      <w:pPr>
        <w:keepNext/>
        <w:shd w:val="clear" w:color="auto" w:fill="FFFFFF"/>
        <w:spacing w:after="60"/>
        <w:jc w:val="both"/>
        <w:rPr>
          <w:rFonts w:eastAsia="Times New Roman" w:cstheme="minorHAnsi"/>
          <w:b/>
          <w:bCs/>
          <w:color w:val="C00000"/>
        </w:rPr>
      </w:pPr>
      <w:r w:rsidRPr="00156A8E">
        <w:rPr>
          <w:rFonts w:eastAsia="Times New Roman" w:cstheme="minorHAnsi"/>
          <w:b/>
          <w:bCs/>
          <w:color w:val="C00000"/>
        </w:rPr>
        <w:lastRenderedPageBreak/>
        <w:t>Soggetti esonerati</w:t>
      </w:r>
    </w:p>
    <w:p w14:paraId="005045FD" w14:textId="77777777" w:rsidR="0064476F" w:rsidRPr="00156A8E" w:rsidRDefault="0064476F" w:rsidP="0064476F">
      <w:pPr>
        <w:keepNext/>
        <w:shd w:val="clear" w:color="auto" w:fill="FFFFFF"/>
        <w:spacing w:after="60"/>
        <w:jc w:val="both"/>
        <w:rPr>
          <w:rFonts w:eastAsia="Times New Roman" w:cstheme="minorHAnsi"/>
        </w:rPr>
      </w:pPr>
      <w:r w:rsidRPr="00156A8E">
        <w:rPr>
          <w:rFonts w:eastAsia="Times New Roman" w:cstheme="minorHAnsi"/>
        </w:rPr>
        <w:t xml:space="preserve">Sono esonerate le organizzazioni che abbiano percepito complessivamente – da sovvenzioni, contributi e vantaggi economici di qualunque genere – importi inferiori a 10.000 euro con riferimento non al singolo sostegno ma alla somma di qualsivoglia sostegno percepito nell’anno. </w:t>
      </w:r>
    </w:p>
    <w:p w14:paraId="22999968" w14:textId="77777777" w:rsidR="0064476F" w:rsidRPr="00156A8E" w:rsidRDefault="0064476F" w:rsidP="0064476F">
      <w:pPr>
        <w:shd w:val="clear" w:color="auto" w:fill="FFFFFF"/>
        <w:spacing w:after="60"/>
        <w:jc w:val="both"/>
        <w:rPr>
          <w:rFonts w:eastAsia="Times New Roman" w:cstheme="minorHAnsi"/>
        </w:rPr>
      </w:pPr>
      <w:r w:rsidRPr="00156A8E">
        <w:rPr>
          <w:rFonts w:eastAsia="Times New Roman" w:cstheme="minorHAnsi"/>
        </w:rPr>
        <w:t>Ne consegue che andranno pubblicati gli elementi informativi relativi a tutte le voci che, nel periodo di riferimento, hanno concorso al raggiungimento o al superamento di tale limite, anche ove il valore della singola erogazione/sostegno sia inferiore ad euro 10.000.</w:t>
      </w:r>
    </w:p>
    <w:p w14:paraId="799F01D9" w14:textId="77777777" w:rsidR="0064476F" w:rsidRPr="00156A8E" w:rsidRDefault="0064476F" w:rsidP="0064476F">
      <w:pPr>
        <w:shd w:val="clear" w:color="auto" w:fill="FFFFFF"/>
        <w:spacing w:after="60"/>
        <w:jc w:val="both"/>
        <w:rPr>
          <w:rFonts w:eastAsia="Times New Roman" w:cstheme="minorHAnsi"/>
        </w:rPr>
      </w:pPr>
      <w:r w:rsidRPr="00156A8E">
        <w:rPr>
          <w:rFonts w:eastAsia="Times New Roman" w:cstheme="minorHAnsi"/>
        </w:rPr>
        <w:t>Esemplificando, per un ente che avesse ricevuto durante l’anno contributi su due distinte progettualità da 8.000 euro ciascuna (da due differenti enti pubblici), il limite dei 10.000 euro dovrà intendersi superato e, pertanto, l’ente in questione dovrà adempiere all’obbligo di pubblicazione di tali somme.</w:t>
      </w:r>
    </w:p>
    <w:p w14:paraId="6416CC9A" w14:textId="77777777" w:rsidR="0064476F" w:rsidRPr="00156A8E" w:rsidRDefault="0064476F" w:rsidP="0064476F">
      <w:pPr>
        <w:shd w:val="clear" w:color="auto" w:fill="FFFFFF"/>
        <w:spacing w:after="60"/>
        <w:jc w:val="both"/>
        <w:rPr>
          <w:rFonts w:eastAsia="Times New Roman" w:cstheme="minorHAnsi"/>
          <w:b/>
          <w:bCs/>
          <w:color w:val="616161"/>
        </w:rPr>
      </w:pPr>
      <w:r w:rsidRPr="00156A8E">
        <w:rPr>
          <w:rFonts w:eastAsia="Times New Roman" w:cstheme="minorHAnsi"/>
          <w:color w:val="616161"/>
        </w:rPr>
        <w:br/>
      </w:r>
      <w:r w:rsidRPr="00156A8E">
        <w:rPr>
          <w:rFonts w:eastAsia="Times New Roman" w:cstheme="minorHAnsi"/>
          <w:b/>
          <w:bCs/>
          <w:color w:val="C00000"/>
        </w:rPr>
        <w:t>Sanzioni</w:t>
      </w:r>
    </w:p>
    <w:p w14:paraId="59B42A01" w14:textId="77777777" w:rsidR="0064476F" w:rsidRPr="00156A8E" w:rsidRDefault="0064476F" w:rsidP="0064476F">
      <w:pPr>
        <w:shd w:val="clear" w:color="auto" w:fill="FFFFFF"/>
        <w:spacing w:after="60"/>
        <w:jc w:val="both"/>
        <w:rPr>
          <w:rFonts w:eastAsia="Times New Roman" w:cstheme="minorHAnsi"/>
        </w:rPr>
      </w:pPr>
      <w:r w:rsidRPr="00156A8E">
        <w:rPr>
          <w:rFonts w:eastAsia="Times New Roman" w:cstheme="minorHAnsi"/>
        </w:rPr>
        <w:t>Rispetto alle sanzioni, a partire dal 1° gennaio 2020, l'inosservanza di tali obblighi comporta il pagamento di un importo pari all'1% di quanto ricevuto con un minimo di 2.000 euro, oltre ovviamente all’assolvimento dell’obbligo di pubblicazione.</w:t>
      </w:r>
    </w:p>
    <w:p w14:paraId="6FBC3E14" w14:textId="77777777" w:rsidR="0064476F" w:rsidRPr="0064476F" w:rsidRDefault="0064476F" w:rsidP="0064476F">
      <w:pPr>
        <w:pStyle w:val="NormaleWeb"/>
        <w:shd w:val="clear" w:color="auto" w:fill="FFFFFF"/>
        <w:spacing w:before="0" w:after="0"/>
        <w:jc w:val="both"/>
        <w:rPr>
          <w:rFonts w:asciiTheme="minorHAnsi" w:hAnsiTheme="minorHAnsi" w:cstheme="minorHAnsi"/>
          <w:b/>
          <w:bCs/>
        </w:rPr>
      </w:pPr>
      <w:r w:rsidRPr="0064476F">
        <w:rPr>
          <w:rStyle w:val="Enfasigrassetto"/>
          <w:rFonts w:asciiTheme="minorHAnsi" w:hAnsiTheme="minorHAnsi" w:cstheme="minorHAnsi"/>
          <w:b w:val="0"/>
          <w:bCs w:val="0"/>
          <w:color w:val="000000"/>
        </w:rPr>
        <w:t>Se da tale contestazione passano 90 giorni e l’organizzazione non provvede alla pubblicazione e al pagamento della sanzione, si avrà l’ulteriore sanzione della restituzione integrale delle somme ricevute</w:t>
      </w:r>
    </w:p>
    <w:p w14:paraId="640CCB55" w14:textId="77777777" w:rsidR="0064476F" w:rsidRPr="005A112B" w:rsidRDefault="0064476F" w:rsidP="0064476F">
      <w:pPr>
        <w:keepNext/>
        <w:contextualSpacing/>
        <w:jc w:val="both"/>
        <w:rPr>
          <w:rFonts w:ascii="Calibri" w:eastAsia="Times New Roman" w:hAnsi="Calibri" w:cs="Times New Roman"/>
          <w:b/>
          <w:color w:val="C00000"/>
        </w:rPr>
      </w:pPr>
      <w:r w:rsidRPr="005A112B">
        <w:rPr>
          <w:rFonts w:ascii="Calibri" w:eastAsia="Times New Roman" w:hAnsi="Calibri" w:cs="Times New Roman"/>
          <w:b/>
          <w:color w:val="C00000"/>
        </w:rPr>
        <w:t>FACSIMILE RENDICONTAZIONE CONTRIBUTI PUBBLICI RICEVUTI NELL’ANNO 202</w:t>
      </w:r>
      <w:r>
        <w:rPr>
          <w:rFonts w:ascii="Calibri" w:eastAsia="Times New Roman" w:hAnsi="Calibri" w:cs="Times New Roman"/>
          <w:b/>
          <w:color w:val="C00000"/>
        </w:rPr>
        <w:t>2</w:t>
      </w:r>
      <w:r w:rsidRPr="005A112B">
        <w:rPr>
          <w:rFonts w:ascii="Calibri" w:eastAsia="Times New Roman" w:hAnsi="Calibri" w:cs="Times New Roman"/>
          <w:b/>
          <w:color w:val="C00000"/>
        </w:rPr>
        <w:t xml:space="preserve"> ex L. 124/2017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531"/>
        <w:gridCol w:w="2523"/>
        <w:gridCol w:w="2431"/>
      </w:tblGrid>
      <w:tr w:rsidR="0064476F" w:rsidRPr="00085ED4" w14:paraId="1A7FA88E" w14:textId="77777777" w:rsidTr="00FB171C">
        <w:tc>
          <w:tcPr>
            <w:tcW w:w="9730" w:type="dxa"/>
            <w:gridSpan w:val="4"/>
            <w:shd w:val="clear" w:color="auto" w:fill="auto"/>
            <w:vAlign w:val="center"/>
          </w:tcPr>
          <w:p w14:paraId="37EF5F7F" w14:textId="77777777" w:rsidR="0064476F" w:rsidRPr="00085ED4" w:rsidRDefault="0064476F" w:rsidP="00FB171C">
            <w:pPr>
              <w:keepNext/>
              <w:jc w:val="both"/>
              <w:rPr>
                <w:rFonts w:ascii="Calibri" w:eastAsia="Times New Roman" w:hAnsi="Calibri" w:cs="Times New Roman"/>
                <w:b/>
                <w:sz w:val="20"/>
              </w:rPr>
            </w:pPr>
            <w:r w:rsidRPr="00085ED4">
              <w:rPr>
                <w:rFonts w:ascii="Calibri" w:eastAsia="Times New Roman" w:hAnsi="Calibri" w:cs="Times New Roman"/>
                <w:b/>
                <w:sz w:val="20"/>
              </w:rPr>
              <w:t>ASSOCIAZIONE SPORTIVA DILETTANTISTICA ……</w:t>
            </w:r>
            <w:proofErr w:type="gramStart"/>
            <w:r w:rsidRPr="00085ED4">
              <w:rPr>
                <w:rFonts w:ascii="Calibri" w:eastAsia="Times New Roman" w:hAnsi="Calibri" w:cs="Times New Roman"/>
                <w:b/>
                <w:sz w:val="20"/>
              </w:rPr>
              <w:t>…….</w:t>
            </w:r>
            <w:proofErr w:type="gramEnd"/>
            <w:r w:rsidRPr="00085ED4">
              <w:rPr>
                <w:rFonts w:ascii="Calibri" w:eastAsia="Times New Roman" w:hAnsi="Calibri" w:cs="Times New Roman"/>
                <w:b/>
                <w:sz w:val="20"/>
              </w:rPr>
              <w:t>.</w:t>
            </w:r>
          </w:p>
          <w:p w14:paraId="32D7C3CF" w14:textId="4BA7EA3B" w:rsidR="0064476F" w:rsidRPr="00085ED4" w:rsidRDefault="0064476F" w:rsidP="0064476F">
            <w:pPr>
              <w:keepNext/>
              <w:jc w:val="both"/>
              <w:rPr>
                <w:rFonts w:ascii="Calibri" w:eastAsia="Times New Roman" w:hAnsi="Calibri" w:cs="Times New Roman"/>
                <w:sz w:val="20"/>
              </w:rPr>
            </w:pPr>
            <w:r w:rsidRPr="00085ED4">
              <w:rPr>
                <w:rFonts w:ascii="Calibri" w:eastAsia="Times New Roman" w:hAnsi="Calibri" w:cs="Times New Roman"/>
                <w:b/>
                <w:sz w:val="20"/>
              </w:rPr>
              <w:t>Codice Fiscale …………………</w:t>
            </w:r>
            <w:proofErr w:type="gramStart"/>
            <w:r w:rsidRPr="00085ED4">
              <w:rPr>
                <w:rFonts w:ascii="Calibri" w:eastAsia="Times New Roman" w:hAnsi="Calibri" w:cs="Times New Roman"/>
                <w:b/>
                <w:sz w:val="20"/>
              </w:rPr>
              <w:t>…….</w:t>
            </w:r>
            <w:proofErr w:type="gramEnd"/>
          </w:p>
        </w:tc>
      </w:tr>
      <w:tr w:rsidR="0064476F" w:rsidRPr="00085ED4" w14:paraId="4FF261FC" w14:textId="77777777" w:rsidTr="00FB171C">
        <w:tc>
          <w:tcPr>
            <w:tcW w:w="2245" w:type="dxa"/>
            <w:shd w:val="clear" w:color="auto" w:fill="auto"/>
          </w:tcPr>
          <w:p w14:paraId="2E720696" w14:textId="77777777" w:rsidR="0064476F" w:rsidRPr="00085ED4" w:rsidRDefault="0064476F" w:rsidP="00FB171C">
            <w:pPr>
              <w:jc w:val="center"/>
              <w:rPr>
                <w:rFonts w:ascii="Calibri" w:eastAsia="Times New Roman" w:hAnsi="Calibri" w:cs="Times New Roman"/>
                <w:b/>
                <w:sz w:val="18"/>
              </w:rPr>
            </w:pPr>
          </w:p>
          <w:p w14:paraId="67736867" w14:textId="77777777" w:rsidR="0064476F" w:rsidRPr="00085ED4" w:rsidRDefault="0064476F" w:rsidP="00FB171C">
            <w:pPr>
              <w:jc w:val="center"/>
              <w:rPr>
                <w:rFonts w:ascii="Calibri" w:eastAsia="Times New Roman" w:hAnsi="Calibri" w:cs="Times New Roman"/>
                <w:b/>
                <w:sz w:val="18"/>
              </w:rPr>
            </w:pPr>
            <w:r w:rsidRPr="00085ED4">
              <w:rPr>
                <w:rFonts w:ascii="Calibri" w:eastAsia="Times New Roman" w:hAnsi="Calibri" w:cs="Times New Roman"/>
                <w:b/>
                <w:sz w:val="18"/>
              </w:rPr>
              <w:t>DATA DI INCASSO</w:t>
            </w:r>
          </w:p>
          <w:p w14:paraId="5179354C" w14:textId="77777777" w:rsidR="0064476F" w:rsidRPr="00085ED4" w:rsidRDefault="0064476F" w:rsidP="00FB171C">
            <w:pPr>
              <w:jc w:val="center"/>
              <w:rPr>
                <w:rFonts w:ascii="Calibri" w:eastAsia="Times New Roman" w:hAnsi="Calibri" w:cs="Times New Roman"/>
                <w:b/>
                <w:sz w:val="18"/>
              </w:rPr>
            </w:pPr>
          </w:p>
        </w:tc>
        <w:tc>
          <w:tcPr>
            <w:tcW w:w="2531" w:type="dxa"/>
            <w:shd w:val="clear" w:color="auto" w:fill="auto"/>
          </w:tcPr>
          <w:p w14:paraId="31FE8472" w14:textId="77777777" w:rsidR="0064476F" w:rsidRPr="00085ED4" w:rsidRDefault="0064476F" w:rsidP="00FB171C">
            <w:pPr>
              <w:jc w:val="center"/>
              <w:rPr>
                <w:rFonts w:ascii="Calibri" w:eastAsia="Times New Roman" w:hAnsi="Calibri" w:cs="Times New Roman"/>
                <w:b/>
                <w:sz w:val="18"/>
              </w:rPr>
            </w:pPr>
          </w:p>
          <w:p w14:paraId="0C2BC91B" w14:textId="77777777" w:rsidR="0064476F" w:rsidRPr="00085ED4" w:rsidRDefault="0064476F" w:rsidP="00FB171C">
            <w:pPr>
              <w:jc w:val="center"/>
              <w:rPr>
                <w:rFonts w:ascii="Calibri" w:eastAsia="Times New Roman" w:hAnsi="Calibri" w:cs="Times New Roman"/>
                <w:b/>
                <w:sz w:val="18"/>
              </w:rPr>
            </w:pPr>
            <w:r w:rsidRPr="00085ED4">
              <w:rPr>
                <w:rFonts w:ascii="Calibri" w:eastAsia="Times New Roman" w:hAnsi="Calibri" w:cs="Times New Roman"/>
                <w:b/>
                <w:sz w:val="18"/>
              </w:rPr>
              <w:t>SOGGETTO EROGATORE</w:t>
            </w:r>
          </w:p>
        </w:tc>
        <w:tc>
          <w:tcPr>
            <w:tcW w:w="2523" w:type="dxa"/>
            <w:shd w:val="clear" w:color="auto" w:fill="auto"/>
          </w:tcPr>
          <w:p w14:paraId="06CED36C" w14:textId="77777777" w:rsidR="0064476F" w:rsidRPr="00085ED4" w:rsidRDefault="0064476F" w:rsidP="00FB171C">
            <w:pPr>
              <w:jc w:val="center"/>
              <w:rPr>
                <w:rFonts w:ascii="Calibri" w:eastAsia="Times New Roman" w:hAnsi="Calibri" w:cs="Times New Roman"/>
                <w:b/>
                <w:sz w:val="18"/>
              </w:rPr>
            </w:pPr>
            <w:r w:rsidRPr="00085ED4">
              <w:rPr>
                <w:rFonts w:ascii="Calibri" w:eastAsia="Times New Roman" w:hAnsi="Calibri" w:cs="Times New Roman"/>
                <w:b/>
                <w:sz w:val="18"/>
              </w:rPr>
              <w:t>CAUSALE (ad esempio, liberalità o contributo su un progetto specifico)</w:t>
            </w:r>
          </w:p>
        </w:tc>
        <w:tc>
          <w:tcPr>
            <w:tcW w:w="2431" w:type="dxa"/>
            <w:shd w:val="clear" w:color="auto" w:fill="auto"/>
          </w:tcPr>
          <w:p w14:paraId="47919C11" w14:textId="77777777" w:rsidR="0064476F" w:rsidRPr="00085ED4" w:rsidRDefault="0064476F" w:rsidP="00FB171C">
            <w:pPr>
              <w:jc w:val="center"/>
              <w:rPr>
                <w:rFonts w:ascii="Calibri" w:eastAsia="Times New Roman" w:hAnsi="Calibri" w:cs="Times New Roman"/>
                <w:b/>
                <w:sz w:val="18"/>
              </w:rPr>
            </w:pPr>
          </w:p>
          <w:p w14:paraId="381D1D1B" w14:textId="77777777" w:rsidR="0064476F" w:rsidRPr="00085ED4" w:rsidRDefault="0064476F" w:rsidP="00FB171C">
            <w:pPr>
              <w:jc w:val="center"/>
              <w:rPr>
                <w:rFonts w:ascii="Calibri" w:eastAsia="Times New Roman" w:hAnsi="Calibri" w:cs="Times New Roman"/>
                <w:b/>
                <w:sz w:val="18"/>
              </w:rPr>
            </w:pPr>
            <w:r w:rsidRPr="00085ED4">
              <w:rPr>
                <w:rFonts w:ascii="Calibri" w:eastAsia="Times New Roman" w:hAnsi="Calibri" w:cs="Times New Roman"/>
                <w:b/>
                <w:sz w:val="18"/>
              </w:rPr>
              <w:t>SOMMA INCASSATA</w:t>
            </w:r>
          </w:p>
        </w:tc>
      </w:tr>
      <w:tr w:rsidR="0064476F" w:rsidRPr="00085ED4" w14:paraId="77F1DC5A" w14:textId="77777777" w:rsidTr="00FB171C">
        <w:trPr>
          <w:trHeight w:val="227"/>
        </w:trPr>
        <w:tc>
          <w:tcPr>
            <w:tcW w:w="2245" w:type="dxa"/>
            <w:shd w:val="clear" w:color="auto" w:fill="auto"/>
          </w:tcPr>
          <w:p w14:paraId="20A5DDD6" w14:textId="77777777" w:rsidR="0064476F" w:rsidRPr="00085ED4" w:rsidRDefault="0064476F" w:rsidP="00FB171C">
            <w:pPr>
              <w:rPr>
                <w:rFonts w:ascii="Calibri" w:eastAsia="Times New Roman" w:hAnsi="Calibri" w:cs="Times New Roman"/>
                <w:sz w:val="12"/>
              </w:rPr>
            </w:pPr>
          </w:p>
          <w:p w14:paraId="163C13B1" w14:textId="77777777" w:rsidR="0064476F" w:rsidRPr="00085ED4" w:rsidRDefault="0064476F" w:rsidP="00FB171C">
            <w:pPr>
              <w:rPr>
                <w:rFonts w:ascii="Calibri" w:eastAsia="Times New Roman" w:hAnsi="Calibri" w:cs="Times New Roman"/>
                <w:sz w:val="12"/>
              </w:rPr>
            </w:pPr>
          </w:p>
        </w:tc>
        <w:tc>
          <w:tcPr>
            <w:tcW w:w="2531" w:type="dxa"/>
            <w:shd w:val="clear" w:color="auto" w:fill="auto"/>
          </w:tcPr>
          <w:p w14:paraId="19CC2294" w14:textId="77777777" w:rsidR="0064476F" w:rsidRPr="00085ED4" w:rsidRDefault="0064476F" w:rsidP="00FB171C">
            <w:pPr>
              <w:rPr>
                <w:rFonts w:ascii="Calibri" w:eastAsia="Times New Roman" w:hAnsi="Calibri" w:cs="Times New Roman"/>
                <w:sz w:val="12"/>
              </w:rPr>
            </w:pPr>
          </w:p>
        </w:tc>
        <w:tc>
          <w:tcPr>
            <w:tcW w:w="2523" w:type="dxa"/>
            <w:shd w:val="clear" w:color="auto" w:fill="auto"/>
          </w:tcPr>
          <w:p w14:paraId="475740DC" w14:textId="77777777" w:rsidR="0064476F" w:rsidRPr="00085ED4" w:rsidRDefault="0064476F" w:rsidP="00FB171C">
            <w:pPr>
              <w:rPr>
                <w:rFonts w:ascii="Calibri" w:eastAsia="Times New Roman" w:hAnsi="Calibri" w:cs="Times New Roman"/>
                <w:sz w:val="12"/>
              </w:rPr>
            </w:pPr>
          </w:p>
        </w:tc>
        <w:tc>
          <w:tcPr>
            <w:tcW w:w="2431" w:type="dxa"/>
            <w:shd w:val="clear" w:color="auto" w:fill="auto"/>
          </w:tcPr>
          <w:p w14:paraId="7960217E" w14:textId="77777777" w:rsidR="0064476F" w:rsidRPr="00085ED4" w:rsidRDefault="0064476F" w:rsidP="00FB171C">
            <w:pPr>
              <w:rPr>
                <w:rFonts w:ascii="Calibri" w:eastAsia="Times New Roman" w:hAnsi="Calibri" w:cs="Times New Roman"/>
                <w:sz w:val="12"/>
              </w:rPr>
            </w:pPr>
          </w:p>
        </w:tc>
      </w:tr>
      <w:tr w:rsidR="0064476F" w:rsidRPr="00085ED4" w14:paraId="2A4980A0" w14:textId="77777777" w:rsidTr="00FB171C">
        <w:trPr>
          <w:trHeight w:val="227"/>
        </w:trPr>
        <w:tc>
          <w:tcPr>
            <w:tcW w:w="2245" w:type="dxa"/>
            <w:shd w:val="clear" w:color="auto" w:fill="auto"/>
          </w:tcPr>
          <w:p w14:paraId="149F5306" w14:textId="77777777" w:rsidR="0064476F" w:rsidRPr="00085ED4" w:rsidRDefault="0064476F" w:rsidP="00FB171C">
            <w:pPr>
              <w:rPr>
                <w:rFonts w:ascii="Calibri" w:eastAsia="Times New Roman" w:hAnsi="Calibri" w:cs="Times New Roman"/>
                <w:sz w:val="12"/>
              </w:rPr>
            </w:pPr>
          </w:p>
          <w:p w14:paraId="3F40B711" w14:textId="77777777" w:rsidR="0064476F" w:rsidRPr="00085ED4" w:rsidRDefault="0064476F" w:rsidP="00FB171C">
            <w:pPr>
              <w:rPr>
                <w:rFonts w:ascii="Calibri" w:eastAsia="Times New Roman" w:hAnsi="Calibri" w:cs="Times New Roman"/>
                <w:sz w:val="12"/>
              </w:rPr>
            </w:pPr>
          </w:p>
        </w:tc>
        <w:tc>
          <w:tcPr>
            <w:tcW w:w="2531" w:type="dxa"/>
            <w:shd w:val="clear" w:color="auto" w:fill="auto"/>
          </w:tcPr>
          <w:p w14:paraId="30BBCF42" w14:textId="77777777" w:rsidR="0064476F" w:rsidRPr="00085ED4" w:rsidRDefault="0064476F" w:rsidP="00FB171C">
            <w:pPr>
              <w:rPr>
                <w:rFonts w:ascii="Calibri" w:eastAsia="Times New Roman" w:hAnsi="Calibri" w:cs="Times New Roman"/>
                <w:sz w:val="12"/>
              </w:rPr>
            </w:pPr>
          </w:p>
        </w:tc>
        <w:tc>
          <w:tcPr>
            <w:tcW w:w="2523" w:type="dxa"/>
            <w:shd w:val="clear" w:color="auto" w:fill="auto"/>
          </w:tcPr>
          <w:p w14:paraId="300AE6C7" w14:textId="77777777" w:rsidR="0064476F" w:rsidRPr="00085ED4" w:rsidRDefault="0064476F" w:rsidP="00FB171C">
            <w:pPr>
              <w:rPr>
                <w:rFonts w:ascii="Calibri" w:eastAsia="Times New Roman" w:hAnsi="Calibri" w:cs="Times New Roman"/>
                <w:sz w:val="12"/>
              </w:rPr>
            </w:pPr>
          </w:p>
        </w:tc>
        <w:tc>
          <w:tcPr>
            <w:tcW w:w="2431" w:type="dxa"/>
            <w:shd w:val="clear" w:color="auto" w:fill="auto"/>
          </w:tcPr>
          <w:p w14:paraId="2D4424EE" w14:textId="77777777" w:rsidR="0064476F" w:rsidRPr="00085ED4" w:rsidRDefault="0064476F" w:rsidP="00FB171C">
            <w:pPr>
              <w:rPr>
                <w:rFonts w:ascii="Calibri" w:eastAsia="Times New Roman" w:hAnsi="Calibri" w:cs="Times New Roman"/>
                <w:sz w:val="12"/>
              </w:rPr>
            </w:pPr>
          </w:p>
        </w:tc>
      </w:tr>
      <w:tr w:rsidR="0064476F" w:rsidRPr="00085ED4" w14:paraId="2725471C" w14:textId="77777777" w:rsidTr="00FB171C">
        <w:trPr>
          <w:trHeight w:val="227"/>
        </w:trPr>
        <w:tc>
          <w:tcPr>
            <w:tcW w:w="2245" w:type="dxa"/>
            <w:tcBorders>
              <w:bottom w:val="single" w:sz="4" w:space="0" w:color="auto"/>
            </w:tcBorders>
            <w:shd w:val="clear" w:color="auto" w:fill="auto"/>
          </w:tcPr>
          <w:p w14:paraId="60D83C83" w14:textId="77777777" w:rsidR="0064476F" w:rsidRPr="00085ED4" w:rsidRDefault="0064476F" w:rsidP="00FB171C">
            <w:pPr>
              <w:rPr>
                <w:rFonts w:ascii="Calibri" w:eastAsia="Times New Roman" w:hAnsi="Calibri" w:cs="Times New Roman"/>
                <w:sz w:val="12"/>
              </w:rPr>
            </w:pPr>
          </w:p>
          <w:p w14:paraId="629644E1" w14:textId="77777777" w:rsidR="0064476F" w:rsidRPr="00085ED4" w:rsidRDefault="0064476F" w:rsidP="00FB171C">
            <w:pPr>
              <w:rPr>
                <w:rFonts w:ascii="Calibri" w:eastAsia="Times New Roman" w:hAnsi="Calibri" w:cs="Times New Roman"/>
                <w:sz w:val="12"/>
              </w:rPr>
            </w:pPr>
          </w:p>
        </w:tc>
        <w:tc>
          <w:tcPr>
            <w:tcW w:w="2531" w:type="dxa"/>
            <w:tcBorders>
              <w:bottom w:val="single" w:sz="4" w:space="0" w:color="auto"/>
            </w:tcBorders>
            <w:shd w:val="clear" w:color="auto" w:fill="auto"/>
          </w:tcPr>
          <w:p w14:paraId="39DD5D08" w14:textId="77777777" w:rsidR="0064476F" w:rsidRPr="00085ED4" w:rsidRDefault="0064476F" w:rsidP="00FB171C">
            <w:pPr>
              <w:rPr>
                <w:rFonts w:ascii="Calibri" w:eastAsia="Times New Roman" w:hAnsi="Calibri" w:cs="Times New Roman"/>
                <w:sz w:val="12"/>
              </w:rPr>
            </w:pPr>
          </w:p>
        </w:tc>
        <w:tc>
          <w:tcPr>
            <w:tcW w:w="2523" w:type="dxa"/>
            <w:tcBorders>
              <w:bottom w:val="single" w:sz="4" w:space="0" w:color="auto"/>
            </w:tcBorders>
            <w:shd w:val="clear" w:color="auto" w:fill="auto"/>
          </w:tcPr>
          <w:p w14:paraId="7C46C7F5" w14:textId="77777777" w:rsidR="0064476F" w:rsidRPr="00085ED4" w:rsidRDefault="0064476F" w:rsidP="00FB171C">
            <w:pPr>
              <w:rPr>
                <w:rFonts w:ascii="Calibri" w:eastAsia="Times New Roman" w:hAnsi="Calibri" w:cs="Times New Roman"/>
                <w:sz w:val="12"/>
              </w:rPr>
            </w:pPr>
          </w:p>
        </w:tc>
        <w:tc>
          <w:tcPr>
            <w:tcW w:w="2431" w:type="dxa"/>
            <w:shd w:val="clear" w:color="auto" w:fill="auto"/>
          </w:tcPr>
          <w:p w14:paraId="4271E9DB" w14:textId="77777777" w:rsidR="0064476F" w:rsidRPr="00085ED4" w:rsidRDefault="0064476F" w:rsidP="00FB171C">
            <w:pPr>
              <w:rPr>
                <w:rFonts w:ascii="Calibri" w:eastAsia="Times New Roman" w:hAnsi="Calibri" w:cs="Times New Roman"/>
                <w:sz w:val="12"/>
              </w:rPr>
            </w:pPr>
          </w:p>
        </w:tc>
      </w:tr>
      <w:tr w:rsidR="0064476F" w:rsidRPr="00085ED4" w14:paraId="7BBDE308" w14:textId="77777777" w:rsidTr="00FB171C">
        <w:trPr>
          <w:trHeight w:val="227"/>
        </w:trPr>
        <w:tc>
          <w:tcPr>
            <w:tcW w:w="2245" w:type="dxa"/>
            <w:tcBorders>
              <w:top w:val="single" w:sz="4" w:space="0" w:color="auto"/>
              <w:left w:val="nil"/>
              <w:bottom w:val="nil"/>
              <w:right w:val="nil"/>
            </w:tcBorders>
            <w:shd w:val="clear" w:color="auto" w:fill="auto"/>
          </w:tcPr>
          <w:p w14:paraId="5C25BAC3" w14:textId="77777777" w:rsidR="0064476F" w:rsidRPr="00085ED4" w:rsidRDefault="0064476F" w:rsidP="00FB171C">
            <w:pPr>
              <w:rPr>
                <w:rFonts w:ascii="Calibri" w:eastAsia="Times New Roman" w:hAnsi="Calibri" w:cs="Times New Roman"/>
                <w:sz w:val="18"/>
              </w:rPr>
            </w:pPr>
          </w:p>
        </w:tc>
        <w:tc>
          <w:tcPr>
            <w:tcW w:w="2531" w:type="dxa"/>
            <w:tcBorders>
              <w:top w:val="single" w:sz="4" w:space="0" w:color="auto"/>
              <w:left w:val="nil"/>
              <w:bottom w:val="nil"/>
              <w:right w:val="single" w:sz="4" w:space="0" w:color="auto"/>
            </w:tcBorders>
            <w:shd w:val="clear" w:color="auto" w:fill="auto"/>
          </w:tcPr>
          <w:p w14:paraId="2E7AB085" w14:textId="77777777" w:rsidR="0064476F" w:rsidRPr="00085ED4" w:rsidRDefault="0064476F" w:rsidP="00FB171C">
            <w:pPr>
              <w:rPr>
                <w:rFonts w:ascii="Calibri" w:eastAsia="Times New Roman" w:hAnsi="Calibri" w:cs="Times New Roman"/>
                <w:sz w:val="18"/>
              </w:rPr>
            </w:pPr>
          </w:p>
        </w:tc>
        <w:tc>
          <w:tcPr>
            <w:tcW w:w="2523" w:type="dxa"/>
            <w:tcBorders>
              <w:left w:val="single" w:sz="4" w:space="0" w:color="auto"/>
            </w:tcBorders>
            <w:shd w:val="clear" w:color="auto" w:fill="auto"/>
          </w:tcPr>
          <w:p w14:paraId="33D2A473" w14:textId="77777777" w:rsidR="0064476F" w:rsidRPr="00085ED4" w:rsidRDefault="0064476F" w:rsidP="00FB171C">
            <w:pPr>
              <w:jc w:val="center"/>
              <w:rPr>
                <w:rFonts w:ascii="Calibri" w:eastAsia="Times New Roman" w:hAnsi="Calibri" w:cs="Times New Roman"/>
                <w:b/>
                <w:sz w:val="18"/>
              </w:rPr>
            </w:pPr>
            <w:r w:rsidRPr="00085ED4">
              <w:rPr>
                <w:rFonts w:ascii="Calibri" w:eastAsia="Times New Roman" w:hAnsi="Calibri" w:cs="Times New Roman"/>
                <w:b/>
                <w:sz w:val="18"/>
              </w:rPr>
              <w:t>TOTALE CONTRIBUTI</w:t>
            </w:r>
          </w:p>
        </w:tc>
        <w:tc>
          <w:tcPr>
            <w:tcW w:w="2431" w:type="dxa"/>
            <w:shd w:val="clear" w:color="auto" w:fill="auto"/>
          </w:tcPr>
          <w:p w14:paraId="32FBAA38" w14:textId="77777777" w:rsidR="0064476F" w:rsidRPr="00085ED4" w:rsidRDefault="0064476F" w:rsidP="00FB171C">
            <w:pPr>
              <w:rPr>
                <w:rFonts w:ascii="Calibri" w:eastAsia="Times New Roman" w:hAnsi="Calibri" w:cs="Times New Roman"/>
                <w:sz w:val="18"/>
              </w:rPr>
            </w:pPr>
          </w:p>
        </w:tc>
      </w:tr>
    </w:tbl>
    <w:p w14:paraId="3EBBAF0E" w14:textId="77777777" w:rsidR="0064476F" w:rsidRPr="00085ED4" w:rsidRDefault="0064476F" w:rsidP="0064476F">
      <w:pPr>
        <w:rPr>
          <w:rFonts w:ascii="Calibri" w:eastAsia="Times New Roman" w:hAnsi="Calibri" w:cs="Times New Roman"/>
        </w:rPr>
      </w:pPr>
    </w:p>
    <w:p w14:paraId="41377D62" w14:textId="77777777" w:rsidR="0064476F" w:rsidRDefault="0064476F" w:rsidP="0064476F">
      <w:pPr>
        <w:contextualSpacing/>
        <w:rPr>
          <w:rFonts w:ascii="Calibri" w:eastAsia="Times New Roman" w:hAnsi="Calibri" w:cs="Times New Roman"/>
        </w:rPr>
      </w:pPr>
    </w:p>
    <w:p w14:paraId="39CA0162" w14:textId="5B27C738" w:rsidR="0064476F" w:rsidRDefault="0064476F" w:rsidP="0064476F">
      <w:pPr>
        <w:contextualSpacing/>
        <w:rPr>
          <w:b/>
          <w:smallCaps/>
          <w:color w:val="C00000"/>
          <w:sz w:val="40"/>
        </w:rPr>
      </w:pPr>
      <w:r w:rsidRPr="00085ED4">
        <w:rPr>
          <w:rFonts w:ascii="Calibri" w:eastAsia="Times New Roman" w:hAnsi="Calibri" w:cs="Times New Roman"/>
        </w:rPr>
        <w:t>Luogo, data _______________</w:t>
      </w:r>
      <w:r w:rsidRPr="00085ED4">
        <w:rPr>
          <w:rFonts w:ascii="Calibri" w:eastAsia="Times New Roman" w:hAnsi="Calibri" w:cs="Times New Roman"/>
        </w:rPr>
        <w:tab/>
      </w:r>
      <w:r w:rsidRPr="00085ED4">
        <w:rPr>
          <w:rFonts w:ascii="Calibri" w:eastAsia="Times New Roman" w:hAnsi="Calibri" w:cs="Times New Roman"/>
        </w:rPr>
        <w:tab/>
      </w:r>
      <w:proofErr w:type="gramStart"/>
      <w:r w:rsidRPr="00085ED4">
        <w:rPr>
          <w:rFonts w:ascii="Calibri" w:eastAsia="Times New Roman" w:hAnsi="Calibri" w:cs="Times New Roman"/>
        </w:rPr>
        <w:tab/>
        <w:t xml:space="preserve">  Firma</w:t>
      </w:r>
      <w:proofErr w:type="gramEnd"/>
      <w:r w:rsidRPr="00085ED4">
        <w:rPr>
          <w:rFonts w:ascii="Calibri" w:eastAsia="Times New Roman" w:hAnsi="Calibri" w:cs="Times New Roman"/>
        </w:rPr>
        <w:t xml:space="preserve"> del Presidente _____________________            </w:t>
      </w:r>
    </w:p>
    <w:sectPr w:rsidR="0064476F" w:rsidSect="0064476F">
      <w:headerReference w:type="even" r:id="rId8"/>
      <w:headerReference w:type="default" r:id="rId9"/>
      <w:footerReference w:type="even" r:id="rId10"/>
      <w:footerReference w:type="default" r:id="rId11"/>
      <w:headerReference w:type="first" r:id="rId12"/>
      <w:footerReference w:type="first" r:id="rId13"/>
      <w:pgSz w:w="11906" w:h="16838"/>
      <w:pgMar w:top="2694" w:right="1134" w:bottom="1276"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7A39" w14:textId="77777777" w:rsidR="00640F44" w:rsidRDefault="00640F44" w:rsidP="001B20A0">
      <w:pPr>
        <w:spacing w:after="0" w:line="240" w:lineRule="auto"/>
      </w:pPr>
      <w:r>
        <w:separator/>
      </w:r>
    </w:p>
  </w:endnote>
  <w:endnote w:type="continuationSeparator" w:id="0">
    <w:p w14:paraId="6DC85B87" w14:textId="77777777" w:rsidR="00640F44" w:rsidRDefault="00640F44" w:rsidP="001B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charset w:val="00"/>
    <w:family w:val="auto"/>
    <w:pitch w:val="variable"/>
    <w:sig w:usb0="000004FF" w:usb1="8000405F" w:usb2="00000022"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59C9" w14:textId="77777777" w:rsidR="0057220B" w:rsidRDefault="005722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8944" w14:textId="0C1BCDD5" w:rsidR="000F5919" w:rsidRDefault="000F5919" w:rsidP="003A3D13">
    <w:pPr>
      <w:pStyle w:val="Pidipagina"/>
    </w:pPr>
  </w:p>
  <w:p w14:paraId="4A52F083" w14:textId="77777777" w:rsidR="000F5919" w:rsidRDefault="000F59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916F" w14:textId="77777777" w:rsidR="0057220B" w:rsidRDefault="005722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2DE1" w14:textId="77777777" w:rsidR="00640F44" w:rsidRDefault="00640F44" w:rsidP="001B20A0">
      <w:pPr>
        <w:spacing w:after="0" w:line="240" w:lineRule="auto"/>
      </w:pPr>
      <w:r>
        <w:separator/>
      </w:r>
    </w:p>
  </w:footnote>
  <w:footnote w:type="continuationSeparator" w:id="0">
    <w:p w14:paraId="5E27FB3A" w14:textId="77777777" w:rsidR="00640F44" w:rsidRDefault="00640F44" w:rsidP="001B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5728" w14:textId="77777777" w:rsidR="0057220B" w:rsidRDefault="005722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0486" w14:textId="4F32800A" w:rsidR="000F5919" w:rsidRDefault="000F5919" w:rsidP="00362F96">
    <w:pPr>
      <w:pStyle w:val="Intestazione"/>
      <w:ind w:left="-851"/>
      <w:jc w:val="center"/>
    </w:pPr>
  </w:p>
  <w:p w14:paraId="0FBC2C93" w14:textId="77777777" w:rsidR="00362F96" w:rsidRDefault="00362F96" w:rsidP="00362F96">
    <w:pPr>
      <w:pStyle w:val="Intestazione"/>
      <w:ind w:left="-851"/>
      <w:jc w:val="center"/>
    </w:pPr>
  </w:p>
  <w:p w14:paraId="3B244513" w14:textId="77777777" w:rsidR="000F5919" w:rsidRDefault="000F59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0B13" w14:textId="77777777" w:rsidR="0057220B" w:rsidRDefault="005722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B3F"/>
    <w:multiLevelType w:val="hybridMultilevel"/>
    <w:tmpl w:val="DA3A705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5082455"/>
    <w:multiLevelType w:val="hybridMultilevel"/>
    <w:tmpl w:val="32F08D42"/>
    <w:lvl w:ilvl="0" w:tplc="D018BB20">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E6EDF"/>
    <w:multiLevelType w:val="hybridMultilevel"/>
    <w:tmpl w:val="342E2F2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C806D8"/>
    <w:multiLevelType w:val="multilevel"/>
    <w:tmpl w:val="8DFA3C9E"/>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452D5A"/>
    <w:multiLevelType w:val="hybridMultilevel"/>
    <w:tmpl w:val="008A0A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8DD299C"/>
    <w:multiLevelType w:val="hybridMultilevel"/>
    <w:tmpl w:val="E0D4EADA"/>
    <w:lvl w:ilvl="0" w:tplc="04100001">
      <w:start w:val="1"/>
      <w:numFmt w:val="bullet"/>
      <w:lvlText w:val=""/>
      <w:lvlJc w:val="left"/>
      <w:pPr>
        <w:ind w:left="990" w:hanging="360"/>
      </w:pPr>
      <w:rPr>
        <w:rFonts w:ascii="Symbol" w:hAnsi="Symbol" w:hint="default"/>
        <w:w w:val="100"/>
        <w:sz w:val="24"/>
        <w:szCs w:val="24"/>
        <w:lang w:val="it-IT" w:eastAsia="en-US" w:bidi="ar-SA"/>
      </w:rPr>
    </w:lvl>
    <w:lvl w:ilvl="1" w:tplc="24F8A560">
      <w:numFmt w:val="bullet"/>
      <w:lvlText w:val="•"/>
      <w:lvlJc w:val="left"/>
      <w:pPr>
        <w:ind w:left="1906" w:hanging="360"/>
      </w:pPr>
      <w:rPr>
        <w:rFonts w:hint="default"/>
        <w:lang w:val="it-IT" w:eastAsia="en-US" w:bidi="ar-SA"/>
      </w:rPr>
    </w:lvl>
    <w:lvl w:ilvl="2" w:tplc="F8323534">
      <w:numFmt w:val="bullet"/>
      <w:lvlText w:val="•"/>
      <w:lvlJc w:val="left"/>
      <w:pPr>
        <w:ind w:left="2813" w:hanging="360"/>
      </w:pPr>
      <w:rPr>
        <w:rFonts w:hint="default"/>
        <w:lang w:val="it-IT" w:eastAsia="en-US" w:bidi="ar-SA"/>
      </w:rPr>
    </w:lvl>
    <w:lvl w:ilvl="3" w:tplc="61789214">
      <w:numFmt w:val="bullet"/>
      <w:lvlText w:val="•"/>
      <w:lvlJc w:val="left"/>
      <w:pPr>
        <w:ind w:left="3719" w:hanging="360"/>
      </w:pPr>
      <w:rPr>
        <w:rFonts w:hint="default"/>
        <w:lang w:val="it-IT" w:eastAsia="en-US" w:bidi="ar-SA"/>
      </w:rPr>
    </w:lvl>
    <w:lvl w:ilvl="4" w:tplc="7B560A04">
      <w:numFmt w:val="bullet"/>
      <w:lvlText w:val="•"/>
      <w:lvlJc w:val="left"/>
      <w:pPr>
        <w:ind w:left="4626" w:hanging="360"/>
      </w:pPr>
      <w:rPr>
        <w:rFonts w:hint="default"/>
        <w:lang w:val="it-IT" w:eastAsia="en-US" w:bidi="ar-SA"/>
      </w:rPr>
    </w:lvl>
    <w:lvl w:ilvl="5" w:tplc="7CB6D67A">
      <w:numFmt w:val="bullet"/>
      <w:lvlText w:val="•"/>
      <w:lvlJc w:val="left"/>
      <w:pPr>
        <w:ind w:left="5533" w:hanging="360"/>
      </w:pPr>
      <w:rPr>
        <w:rFonts w:hint="default"/>
        <w:lang w:val="it-IT" w:eastAsia="en-US" w:bidi="ar-SA"/>
      </w:rPr>
    </w:lvl>
    <w:lvl w:ilvl="6" w:tplc="B98A9622">
      <w:numFmt w:val="bullet"/>
      <w:lvlText w:val="•"/>
      <w:lvlJc w:val="left"/>
      <w:pPr>
        <w:ind w:left="6439" w:hanging="360"/>
      </w:pPr>
      <w:rPr>
        <w:rFonts w:hint="default"/>
        <w:lang w:val="it-IT" w:eastAsia="en-US" w:bidi="ar-SA"/>
      </w:rPr>
    </w:lvl>
    <w:lvl w:ilvl="7" w:tplc="2B76BC9E">
      <w:numFmt w:val="bullet"/>
      <w:lvlText w:val="•"/>
      <w:lvlJc w:val="left"/>
      <w:pPr>
        <w:ind w:left="7346" w:hanging="360"/>
      </w:pPr>
      <w:rPr>
        <w:rFonts w:hint="default"/>
        <w:lang w:val="it-IT" w:eastAsia="en-US" w:bidi="ar-SA"/>
      </w:rPr>
    </w:lvl>
    <w:lvl w:ilvl="8" w:tplc="7358980E">
      <w:numFmt w:val="bullet"/>
      <w:lvlText w:val="•"/>
      <w:lvlJc w:val="left"/>
      <w:pPr>
        <w:ind w:left="8253" w:hanging="360"/>
      </w:pPr>
      <w:rPr>
        <w:rFonts w:hint="default"/>
        <w:lang w:val="it-IT" w:eastAsia="en-US" w:bidi="ar-SA"/>
      </w:rPr>
    </w:lvl>
  </w:abstractNum>
  <w:abstractNum w:abstractNumId="6" w15:restartNumberingAfterBreak="0">
    <w:nsid w:val="09233C84"/>
    <w:multiLevelType w:val="multilevel"/>
    <w:tmpl w:val="1B98D9E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A73D53"/>
    <w:multiLevelType w:val="hybridMultilevel"/>
    <w:tmpl w:val="C480F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1A32B7"/>
    <w:multiLevelType w:val="hybridMultilevel"/>
    <w:tmpl w:val="90F8087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6296946"/>
    <w:multiLevelType w:val="hybridMultilevel"/>
    <w:tmpl w:val="BB2627C0"/>
    <w:lvl w:ilvl="0" w:tplc="61AA3E94">
      <w:start w:val="1"/>
      <w:numFmt w:val="lowerLetter"/>
      <w:lvlText w:val="%1)"/>
      <w:lvlJc w:val="left"/>
      <w:pPr>
        <w:ind w:left="933" w:hanging="360"/>
      </w:pPr>
      <w:rPr>
        <w:rFonts w:ascii="Calibri" w:eastAsia="Calibri" w:hAnsi="Calibri" w:cs="Calibri" w:hint="default"/>
        <w:w w:val="100"/>
        <w:sz w:val="24"/>
        <w:szCs w:val="24"/>
        <w:lang w:val="it-IT" w:eastAsia="en-US" w:bidi="ar-SA"/>
      </w:rPr>
    </w:lvl>
    <w:lvl w:ilvl="1" w:tplc="352EB2B2">
      <w:numFmt w:val="bullet"/>
      <w:lvlText w:val="•"/>
      <w:lvlJc w:val="left"/>
      <w:pPr>
        <w:ind w:left="1852" w:hanging="360"/>
      </w:pPr>
      <w:rPr>
        <w:rFonts w:hint="default"/>
        <w:lang w:val="it-IT" w:eastAsia="en-US" w:bidi="ar-SA"/>
      </w:rPr>
    </w:lvl>
    <w:lvl w:ilvl="2" w:tplc="F1864546">
      <w:numFmt w:val="bullet"/>
      <w:lvlText w:val="•"/>
      <w:lvlJc w:val="left"/>
      <w:pPr>
        <w:ind w:left="2765" w:hanging="360"/>
      </w:pPr>
      <w:rPr>
        <w:rFonts w:hint="default"/>
        <w:lang w:val="it-IT" w:eastAsia="en-US" w:bidi="ar-SA"/>
      </w:rPr>
    </w:lvl>
    <w:lvl w:ilvl="3" w:tplc="10561FB8">
      <w:numFmt w:val="bullet"/>
      <w:lvlText w:val="•"/>
      <w:lvlJc w:val="left"/>
      <w:pPr>
        <w:ind w:left="3677" w:hanging="360"/>
      </w:pPr>
      <w:rPr>
        <w:rFonts w:hint="default"/>
        <w:lang w:val="it-IT" w:eastAsia="en-US" w:bidi="ar-SA"/>
      </w:rPr>
    </w:lvl>
    <w:lvl w:ilvl="4" w:tplc="36AE2874">
      <w:numFmt w:val="bullet"/>
      <w:lvlText w:val="•"/>
      <w:lvlJc w:val="left"/>
      <w:pPr>
        <w:ind w:left="4590" w:hanging="360"/>
      </w:pPr>
      <w:rPr>
        <w:rFonts w:hint="default"/>
        <w:lang w:val="it-IT" w:eastAsia="en-US" w:bidi="ar-SA"/>
      </w:rPr>
    </w:lvl>
    <w:lvl w:ilvl="5" w:tplc="2FD2FDDE">
      <w:numFmt w:val="bullet"/>
      <w:lvlText w:val="•"/>
      <w:lvlJc w:val="left"/>
      <w:pPr>
        <w:ind w:left="5503" w:hanging="360"/>
      </w:pPr>
      <w:rPr>
        <w:rFonts w:hint="default"/>
        <w:lang w:val="it-IT" w:eastAsia="en-US" w:bidi="ar-SA"/>
      </w:rPr>
    </w:lvl>
    <w:lvl w:ilvl="6" w:tplc="DFD80BE8">
      <w:numFmt w:val="bullet"/>
      <w:lvlText w:val="•"/>
      <w:lvlJc w:val="left"/>
      <w:pPr>
        <w:ind w:left="6415" w:hanging="360"/>
      </w:pPr>
      <w:rPr>
        <w:rFonts w:hint="default"/>
        <w:lang w:val="it-IT" w:eastAsia="en-US" w:bidi="ar-SA"/>
      </w:rPr>
    </w:lvl>
    <w:lvl w:ilvl="7" w:tplc="48E4EAFC">
      <w:numFmt w:val="bullet"/>
      <w:lvlText w:val="•"/>
      <w:lvlJc w:val="left"/>
      <w:pPr>
        <w:ind w:left="7328" w:hanging="360"/>
      </w:pPr>
      <w:rPr>
        <w:rFonts w:hint="default"/>
        <w:lang w:val="it-IT" w:eastAsia="en-US" w:bidi="ar-SA"/>
      </w:rPr>
    </w:lvl>
    <w:lvl w:ilvl="8" w:tplc="7E447FD4">
      <w:numFmt w:val="bullet"/>
      <w:lvlText w:val="•"/>
      <w:lvlJc w:val="left"/>
      <w:pPr>
        <w:ind w:left="8241" w:hanging="360"/>
      </w:pPr>
      <w:rPr>
        <w:rFonts w:hint="default"/>
        <w:lang w:val="it-IT" w:eastAsia="en-US" w:bidi="ar-SA"/>
      </w:rPr>
    </w:lvl>
  </w:abstractNum>
  <w:abstractNum w:abstractNumId="10" w15:restartNumberingAfterBreak="0">
    <w:nsid w:val="1B431345"/>
    <w:multiLevelType w:val="hybridMultilevel"/>
    <w:tmpl w:val="C4D221D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C565653"/>
    <w:multiLevelType w:val="hybridMultilevel"/>
    <w:tmpl w:val="FD02F5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605758"/>
    <w:multiLevelType w:val="multilevel"/>
    <w:tmpl w:val="0F88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016D2"/>
    <w:multiLevelType w:val="hybridMultilevel"/>
    <w:tmpl w:val="715C58EE"/>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1D10074"/>
    <w:multiLevelType w:val="hybridMultilevel"/>
    <w:tmpl w:val="0FACA9A4"/>
    <w:lvl w:ilvl="0" w:tplc="A2309B5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4B226E"/>
    <w:multiLevelType w:val="hybridMultilevel"/>
    <w:tmpl w:val="25D248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38F5D8C"/>
    <w:multiLevelType w:val="hybridMultilevel"/>
    <w:tmpl w:val="3D961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A16550"/>
    <w:multiLevelType w:val="hybridMultilevel"/>
    <w:tmpl w:val="DA2452B8"/>
    <w:lvl w:ilvl="0" w:tplc="04100001">
      <w:start w:val="1"/>
      <w:numFmt w:val="bullet"/>
      <w:lvlText w:val=""/>
      <w:lvlJc w:val="left"/>
      <w:pPr>
        <w:ind w:left="360" w:hanging="360"/>
      </w:pPr>
      <w:rPr>
        <w:rFonts w:ascii="Symbol" w:hAnsi="Symbol" w:hint="default"/>
        <w:w w:val="100"/>
        <w:sz w:val="24"/>
        <w:szCs w:val="24"/>
        <w:lang w:val="it-IT" w:eastAsia="en-US" w:bidi="ar-SA"/>
      </w:rPr>
    </w:lvl>
    <w:lvl w:ilvl="1" w:tplc="04100003" w:tentative="1">
      <w:start w:val="1"/>
      <w:numFmt w:val="bullet"/>
      <w:lvlText w:val="o"/>
      <w:lvlJc w:val="left"/>
      <w:pPr>
        <w:ind w:left="867" w:hanging="360"/>
      </w:pPr>
      <w:rPr>
        <w:rFonts w:ascii="Courier New" w:hAnsi="Courier New" w:cs="Courier New" w:hint="default"/>
      </w:rPr>
    </w:lvl>
    <w:lvl w:ilvl="2" w:tplc="04100005" w:tentative="1">
      <w:start w:val="1"/>
      <w:numFmt w:val="bullet"/>
      <w:lvlText w:val=""/>
      <w:lvlJc w:val="left"/>
      <w:pPr>
        <w:ind w:left="1587" w:hanging="360"/>
      </w:pPr>
      <w:rPr>
        <w:rFonts w:ascii="Wingdings" w:hAnsi="Wingdings" w:hint="default"/>
      </w:rPr>
    </w:lvl>
    <w:lvl w:ilvl="3" w:tplc="04100001" w:tentative="1">
      <w:start w:val="1"/>
      <w:numFmt w:val="bullet"/>
      <w:lvlText w:val=""/>
      <w:lvlJc w:val="left"/>
      <w:pPr>
        <w:ind w:left="2307" w:hanging="360"/>
      </w:pPr>
      <w:rPr>
        <w:rFonts w:ascii="Symbol" w:hAnsi="Symbol" w:hint="default"/>
      </w:rPr>
    </w:lvl>
    <w:lvl w:ilvl="4" w:tplc="04100003" w:tentative="1">
      <w:start w:val="1"/>
      <w:numFmt w:val="bullet"/>
      <w:lvlText w:val="o"/>
      <w:lvlJc w:val="left"/>
      <w:pPr>
        <w:ind w:left="3027" w:hanging="360"/>
      </w:pPr>
      <w:rPr>
        <w:rFonts w:ascii="Courier New" w:hAnsi="Courier New" w:cs="Courier New" w:hint="default"/>
      </w:rPr>
    </w:lvl>
    <w:lvl w:ilvl="5" w:tplc="04100005" w:tentative="1">
      <w:start w:val="1"/>
      <w:numFmt w:val="bullet"/>
      <w:lvlText w:val=""/>
      <w:lvlJc w:val="left"/>
      <w:pPr>
        <w:ind w:left="3747" w:hanging="360"/>
      </w:pPr>
      <w:rPr>
        <w:rFonts w:ascii="Wingdings" w:hAnsi="Wingdings" w:hint="default"/>
      </w:rPr>
    </w:lvl>
    <w:lvl w:ilvl="6" w:tplc="04100001" w:tentative="1">
      <w:start w:val="1"/>
      <w:numFmt w:val="bullet"/>
      <w:lvlText w:val=""/>
      <w:lvlJc w:val="left"/>
      <w:pPr>
        <w:ind w:left="4467" w:hanging="360"/>
      </w:pPr>
      <w:rPr>
        <w:rFonts w:ascii="Symbol" w:hAnsi="Symbol" w:hint="default"/>
      </w:rPr>
    </w:lvl>
    <w:lvl w:ilvl="7" w:tplc="04100003" w:tentative="1">
      <w:start w:val="1"/>
      <w:numFmt w:val="bullet"/>
      <w:lvlText w:val="o"/>
      <w:lvlJc w:val="left"/>
      <w:pPr>
        <w:ind w:left="5187" w:hanging="360"/>
      </w:pPr>
      <w:rPr>
        <w:rFonts w:ascii="Courier New" w:hAnsi="Courier New" w:cs="Courier New" w:hint="default"/>
      </w:rPr>
    </w:lvl>
    <w:lvl w:ilvl="8" w:tplc="04100005" w:tentative="1">
      <w:start w:val="1"/>
      <w:numFmt w:val="bullet"/>
      <w:lvlText w:val=""/>
      <w:lvlJc w:val="left"/>
      <w:pPr>
        <w:ind w:left="5907" w:hanging="360"/>
      </w:pPr>
      <w:rPr>
        <w:rFonts w:ascii="Wingdings" w:hAnsi="Wingdings" w:hint="default"/>
      </w:rPr>
    </w:lvl>
  </w:abstractNum>
  <w:abstractNum w:abstractNumId="18" w15:restartNumberingAfterBreak="0">
    <w:nsid w:val="2F3E1B87"/>
    <w:multiLevelType w:val="hybridMultilevel"/>
    <w:tmpl w:val="73E454B6"/>
    <w:lvl w:ilvl="0" w:tplc="A2309B50">
      <w:start w:val="1"/>
      <w:numFmt w:val="bullet"/>
      <w:lvlText w:val="-"/>
      <w:lvlJc w:val="left"/>
      <w:pPr>
        <w:ind w:left="933" w:hanging="360"/>
      </w:pPr>
      <w:rPr>
        <w:rFonts w:ascii="Courier New" w:hAnsi="Courier New" w:hint="default"/>
        <w:w w:val="100"/>
        <w:sz w:val="24"/>
        <w:szCs w:val="24"/>
        <w:lang w:val="it-IT" w:eastAsia="en-US" w:bidi="ar-SA"/>
      </w:rPr>
    </w:lvl>
    <w:lvl w:ilvl="1" w:tplc="FFFFFFFF">
      <w:numFmt w:val="bullet"/>
      <w:lvlText w:val="-"/>
      <w:lvlJc w:val="left"/>
      <w:pPr>
        <w:ind w:left="1293" w:hanging="360"/>
      </w:pPr>
      <w:rPr>
        <w:rFonts w:ascii="Calibri" w:eastAsia="Calibri" w:hAnsi="Calibri" w:cs="Calibri" w:hint="default"/>
        <w:w w:val="100"/>
        <w:sz w:val="24"/>
        <w:szCs w:val="24"/>
        <w:lang w:val="it-IT" w:eastAsia="en-US" w:bidi="ar-SA"/>
      </w:rPr>
    </w:lvl>
    <w:lvl w:ilvl="2" w:tplc="FFFFFFFF">
      <w:numFmt w:val="bullet"/>
      <w:lvlText w:val="•"/>
      <w:lvlJc w:val="left"/>
      <w:pPr>
        <w:ind w:left="2274" w:hanging="360"/>
      </w:pPr>
      <w:rPr>
        <w:rFonts w:hint="default"/>
        <w:lang w:val="it-IT" w:eastAsia="en-US" w:bidi="ar-SA"/>
      </w:rPr>
    </w:lvl>
    <w:lvl w:ilvl="3" w:tplc="FFFFFFFF">
      <w:numFmt w:val="bullet"/>
      <w:lvlText w:val="•"/>
      <w:lvlJc w:val="left"/>
      <w:pPr>
        <w:ind w:left="3248" w:hanging="360"/>
      </w:pPr>
      <w:rPr>
        <w:rFonts w:hint="default"/>
        <w:lang w:val="it-IT" w:eastAsia="en-US" w:bidi="ar-SA"/>
      </w:rPr>
    </w:lvl>
    <w:lvl w:ilvl="4" w:tplc="FFFFFFFF">
      <w:numFmt w:val="bullet"/>
      <w:lvlText w:val="•"/>
      <w:lvlJc w:val="left"/>
      <w:pPr>
        <w:ind w:left="4222" w:hanging="360"/>
      </w:pPr>
      <w:rPr>
        <w:rFonts w:hint="default"/>
        <w:lang w:val="it-IT" w:eastAsia="en-US" w:bidi="ar-SA"/>
      </w:rPr>
    </w:lvl>
    <w:lvl w:ilvl="5" w:tplc="FFFFFFFF">
      <w:numFmt w:val="bullet"/>
      <w:lvlText w:val="•"/>
      <w:lvlJc w:val="left"/>
      <w:pPr>
        <w:ind w:left="5196" w:hanging="360"/>
      </w:pPr>
      <w:rPr>
        <w:rFonts w:hint="default"/>
        <w:lang w:val="it-IT" w:eastAsia="en-US" w:bidi="ar-SA"/>
      </w:rPr>
    </w:lvl>
    <w:lvl w:ilvl="6" w:tplc="FFFFFFFF">
      <w:numFmt w:val="bullet"/>
      <w:lvlText w:val="•"/>
      <w:lvlJc w:val="left"/>
      <w:pPr>
        <w:ind w:left="6170" w:hanging="360"/>
      </w:pPr>
      <w:rPr>
        <w:rFonts w:hint="default"/>
        <w:lang w:val="it-IT" w:eastAsia="en-US" w:bidi="ar-SA"/>
      </w:rPr>
    </w:lvl>
    <w:lvl w:ilvl="7" w:tplc="FFFFFFFF">
      <w:numFmt w:val="bullet"/>
      <w:lvlText w:val="•"/>
      <w:lvlJc w:val="left"/>
      <w:pPr>
        <w:ind w:left="7144" w:hanging="360"/>
      </w:pPr>
      <w:rPr>
        <w:rFonts w:hint="default"/>
        <w:lang w:val="it-IT" w:eastAsia="en-US" w:bidi="ar-SA"/>
      </w:rPr>
    </w:lvl>
    <w:lvl w:ilvl="8" w:tplc="FFFFFFFF">
      <w:numFmt w:val="bullet"/>
      <w:lvlText w:val="•"/>
      <w:lvlJc w:val="left"/>
      <w:pPr>
        <w:ind w:left="8118" w:hanging="360"/>
      </w:pPr>
      <w:rPr>
        <w:rFonts w:hint="default"/>
        <w:lang w:val="it-IT" w:eastAsia="en-US" w:bidi="ar-SA"/>
      </w:rPr>
    </w:lvl>
  </w:abstractNum>
  <w:abstractNum w:abstractNumId="19" w15:restartNumberingAfterBreak="0">
    <w:nsid w:val="2FE055A9"/>
    <w:multiLevelType w:val="hybridMultilevel"/>
    <w:tmpl w:val="EEF86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304106"/>
    <w:multiLevelType w:val="hybridMultilevel"/>
    <w:tmpl w:val="90E87D5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31937F92"/>
    <w:multiLevelType w:val="multilevel"/>
    <w:tmpl w:val="C6ECF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F7768"/>
    <w:multiLevelType w:val="multilevel"/>
    <w:tmpl w:val="379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4A4157"/>
    <w:multiLevelType w:val="multilevel"/>
    <w:tmpl w:val="D34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48412B"/>
    <w:multiLevelType w:val="hybridMultilevel"/>
    <w:tmpl w:val="BDCE1606"/>
    <w:lvl w:ilvl="0" w:tplc="04100001">
      <w:start w:val="1"/>
      <w:numFmt w:val="bullet"/>
      <w:lvlText w:val=""/>
      <w:lvlJc w:val="left"/>
      <w:pPr>
        <w:ind w:left="348" w:hanging="360"/>
      </w:pPr>
      <w:rPr>
        <w:rFonts w:ascii="Symbol" w:hAnsi="Symbol" w:hint="default"/>
      </w:rPr>
    </w:lvl>
    <w:lvl w:ilvl="1" w:tplc="04100003">
      <w:start w:val="1"/>
      <w:numFmt w:val="bullet"/>
      <w:lvlText w:val="o"/>
      <w:lvlJc w:val="left"/>
      <w:pPr>
        <w:ind w:left="1068" w:hanging="360"/>
      </w:pPr>
      <w:rPr>
        <w:rFonts w:ascii="Courier New" w:hAnsi="Courier New" w:cs="Courier New" w:hint="default"/>
      </w:rPr>
    </w:lvl>
    <w:lvl w:ilvl="2" w:tplc="04100005">
      <w:start w:val="1"/>
      <w:numFmt w:val="bullet"/>
      <w:lvlText w:val=""/>
      <w:lvlJc w:val="left"/>
      <w:pPr>
        <w:ind w:left="1788" w:hanging="360"/>
      </w:pPr>
      <w:rPr>
        <w:rFonts w:ascii="Wingdings" w:hAnsi="Wingdings" w:hint="default"/>
      </w:rPr>
    </w:lvl>
    <w:lvl w:ilvl="3" w:tplc="04100001">
      <w:start w:val="1"/>
      <w:numFmt w:val="bullet"/>
      <w:lvlText w:val=""/>
      <w:lvlJc w:val="left"/>
      <w:pPr>
        <w:ind w:left="2508" w:hanging="360"/>
      </w:pPr>
      <w:rPr>
        <w:rFonts w:ascii="Symbol" w:hAnsi="Symbol" w:hint="default"/>
      </w:rPr>
    </w:lvl>
    <w:lvl w:ilvl="4" w:tplc="04100003">
      <w:start w:val="1"/>
      <w:numFmt w:val="bullet"/>
      <w:lvlText w:val="o"/>
      <w:lvlJc w:val="left"/>
      <w:pPr>
        <w:ind w:left="3228" w:hanging="360"/>
      </w:pPr>
      <w:rPr>
        <w:rFonts w:ascii="Courier New" w:hAnsi="Courier New" w:cs="Courier New" w:hint="default"/>
      </w:rPr>
    </w:lvl>
    <w:lvl w:ilvl="5" w:tplc="04100005">
      <w:start w:val="1"/>
      <w:numFmt w:val="bullet"/>
      <w:lvlText w:val=""/>
      <w:lvlJc w:val="left"/>
      <w:pPr>
        <w:ind w:left="3948" w:hanging="360"/>
      </w:pPr>
      <w:rPr>
        <w:rFonts w:ascii="Wingdings" w:hAnsi="Wingdings" w:hint="default"/>
      </w:rPr>
    </w:lvl>
    <w:lvl w:ilvl="6" w:tplc="04100001">
      <w:start w:val="1"/>
      <w:numFmt w:val="bullet"/>
      <w:lvlText w:val=""/>
      <w:lvlJc w:val="left"/>
      <w:pPr>
        <w:ind w:left="4668" w:hanging="360"/>
      </w:pPr>
      <w:rPr>
        <w:rFonts w:ascii="Symbol" w:hAnsi="Symbol" w:hint="default"/>
      </w:rPr>
    </w:lvl>
    <w:lvl w:ilvl="7" w:tplc="04100003">
      <w:start w:val="1"/>
      <w:numFmt w:val="bullet"/>
      <w:lvlText w:val="o"/>
      <w:lvlJc w:val="left"/>
      <w:pPr>
        <w:ind w:left="5388" w:hanging="360"/>
      </w:pPr>
      <w:rPr>
        <w:rFonts w:ascii="Courier New" w:hAnsi="Courier New" w:cs="Courier New" w:hint="default"/>
      </w:rPr>
    </w:lvl>
    <w:lvl w:ilvl="8" w:tplc="04100005">
      <w:start w:val="1"/>
      <w:numFmt w:val="bullet"/>
      <w:lvlText w:val=""/>
      <w:lvlJc w:val="left"/>
      <w:pPr>
        <w:ind w:left="6108" w:hanging="360"/>
      </w:pPr>
      <w:rPr>
        <w:rFonts w:ascii="Wingdings" w:hAnsi="Wingdings" w:hint="default"/>
      </w:rPr>
    </w:lvl>
  </w:abstractNum>
  <w:abstractNum w:abstractNumId="25" w15:restartNumberingAfterBreak="0">
    <w:nsid w:val="36870EAF"/>
    <w:multiLevelType w:val="hybridMultilevel"/>
    <w:tmpl w:val="DF58F1DC"/>
    <w:lvl w:ilvl="0" w:tplc="A2309B5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7224A9F"/>
    <w:multiLevelType w:val="hybridMultilevel"/>
    <w:tmpl w:val="FFC0F778"/>
    <w:lvl w:ilvl="0" w:tplc="6F520958">
      <w:numFmt w:val="bullet"/>
      <w:lvlText w:val="-"/>
      <w:lvlJc w:val="left"/>
      <w:pPr>
        <w:ind w:left="928" w:hanging="360"/>
      </w:pPr>
      <w:rPr>
        <w:rFonts w:ascii="Calibri" w:eastAsia="Calibri" w:hAnsi="Calibri" w:cs="Calibri" w:hint="default"/>
        <w:w w:val="100"/>
        <w:sz w:val="24"/>
        <w:szCs w:val="24"/>
        <w:lang w:val="it-IT" w:eastAsia="en-US" w:bidi="ar-SA"/>
      </w:rPr>
    </w:lvl>
    <w:lvl w:ilvl="1" w:tplc="BDFAA2A4">
      <w:numFmt w:val="bullet"/>
      <w:lvlText w:val="•"/>
      <w:lvlJc w:val="left"/>
      <w:pPr>
        <w:ind w:left="1847" w:hanging="360"/>
      </w:pPr>
      <w:rPr>
        <w:rFonts w:hint="default"/>
        <w:lang w:val="it-IT" w:eastAsia="en-US" w:bidi="ar-SA"/>
      </w:rPr>
    </w:lvl>
    <w:lvl w:ilvl="2" w:tplc="1EAE4802">
      <w:numFmt w:val="bullet"/>
      <w:lvlText w:val="•"/>
      <w:lvlJc w:val="left"/>
      <w:pPr>
        <w:ind w:left="2760" w:hanging="360"/>
      </w:pPr>
      <w:rPr>
        <w:rFonts w:hint="default"/>
        <w:lang w:val="it-IT" w:eastAsia="en-US" w:bidi="ar-SA"/>
      </w:rPr>
    </w:lvl>
    <w:lvl w:ilvl="3" w:tplc="C698675E">
      <w:numFmt w:val="bullet"/>
      <w:lvlText w:val="•"/>
      <w:lvlJc w:val="left"/>
      <w:pPr>
        <w:ind w:left="3672" w:hanging="360"/>
      </w:pPr>
      <w:rPr>
        <w:rFonts w:hint="default"/>
        <w:lang w:val="it-IT" w:eastAsia="en-US" w:bidi="ar-SA"/>
      </w:rPr>
    </w:lvl>
    <w:lvl w:ilvl="4" w:tplc="F18C19D8">
      <w:numFmt w:val="bullet"/>
      <w:lvlText w:val="•"/>
      <w:lvlJc w:val="left"/>
      <w:pPr>
        <w:ind w:left="4585" w:hanging="360"/>
      </w:pPr>
      <w:rPr>
        <w:rFonts w:hint="default"/>
        <w:lang w:val="it-IT" w:eastAsia="en-US" w:bidi="ar-SA"/>
      </w:rPr>
    </w:lvl>
    <w:lvl w:ilvl="5" w:tplc="F9A4A89E">
      <w:numFmt w:val="bullet"/>
      <w:lvlText w:val="•"/>
      <w:lvlJc w:val="left"/>
      <w:pPr>
        <w:ind w:left="5498" w:hanging="360"/>
      </w:pPr>
      <w:rPr>
        <w:rFonts w:hint="default"/>
        <w:lang w:val="it-IT" w:eastAsia="en-US" w:bidi="ar-SA"/>
      </w:rPr>
    </w:lvl>
    <w:lvl w:ilvl="6" w:tplc="3880E3B4">
      <w:numFmt w:val="bullet"/>
      <w:lvlText w:val="•"/>
      <w:lvlJc w:val="left"/>
      <w:pPr>
        <w:ind w:left="6410" w:hanging="360"/>
      </w:pPr>
      <w:rPr>
        <w:rFonts w:hint="default"/>
        <w:lang w:val="it-IT" w:eastAsia="en-US" w:bidi="ar-SA"/>
      </w:rPr>
    </w:lvl>
    <w:lvl w:ilvl="7" w:tplc="0C044636">
      <w:numFmt w:val="bullet"/>
      <w:lvlText w:val="•"/>
      <w:lvlJc w:val="left"/>
      <w:pPr>
        <w:ind w:left="7323" w:hanging="360"/>
      </w:pPr>
      <w:rPr>
        <w:rFonts w:hint="default"/>
        <w:lang w:val="it-IT" w:eastAsia="en-US" w:bidi="ar-SA"/>
      </w:rPr>
    </w:lvl>
    <w:lvl w:ilvl="8" w:tplc="DE92088A">
      <w:numFmt w:val="bullet"/>
      <w:lvlText w:val="•"/>
      <w:lvlJc w:val="left"/>
      <w:pPr>
        <w:ind w:left="8236" w:hanging="360"/>
      </w:pPr>
      <w:rPr>
        <w:rFonts w:hint="default"/>
        <w:lang w:val="it-IT" w:eastAsia="en-US" w:bidi="ar-SA"/>
      </w:rPr>
    </w:lvl>
  </w:abstractNum>
  <w:abstractNum w:abstractNumId="27" w15:restartNumberingAfterBreak="0">
    <w:nsid w:val="38763558"/>
    <w:multiLevelType w:val="hybridMultilevel"/>
    <w:tmpl w:val="3BD0F1E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92755AE"/>
    <w:multiLevelType w:val="hybridMultilevel"/>
    <w:tmpl w:val="B630C562"/>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397F7FA4"/>
    <w:multiLevelType w:val="hybridMultilevel"/>
    <w:tmpl w:val="FF64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9E664BB"/>
    <w:multiLevelType w:val="hybridMultilevel"/>
    <w:tmpl w:val="A012769E"/>
    <w:lvl w:ilvl="0" w:tplc="04100001">
      <w:start w:val="1"/>
      <w:numFmt w:val="bullet"/>
      <w:lvlText w:val=""/>
      <w:lvlJc w:val="left"/>
      <w:pPr>
        <w:ind w:left="894" w:hanging="360"/>
      </w:pPr>
      <w:rPr>
        <w:rFonts w:ascii="Symbol" w:hAnsi="Symbol" w:hint="default"/>
      </w:rPr>
    </w:lvl>
    <w:lvl w:ilvl="1" w:tplc="04100003" w:tentative="1">
      <w:start w:val="1"/>
      <w:numFmt w:val="bullet"/>
      <w:lvlText w:val="o"/>
      <w:lvlJc w:val="left"/>
      <w:pPr>
        <w:ind w:left="1614" w:hanging="360"/>
      </w:pPr>
      <w:rPr>
        <w:rFonts w:ascii="Courier New" w:hAnsi="Courier New" w:cs="Courier New" w:hint="default"/>
      </w:rPr>
    </w:lvl>
    <w:lvl w:ilvl="2" w:tplc="04100005" w:tentative="1">
      <w:start w:val="1"/>
      <w:numFmt w:val="bullet"/>
      <w:lvlText w:val=""/>
      <w:lvlJc w:val="left"/>
      <w:pPr>
        <w:ind w:left="2334" w:hanging="360"/>
      </w:pPr>
      <w:rPr>
        <w:rFonts w:ascii="Wingdings" w:hAnsi="Wingdings" w:hint="default"/>
      </w:rPr>
    </w:lvl>
    <w:lvl w:ilvl="3" w:tplc="04100001" w:tentative="1">
      <w:start w:val="1"/>
      <w:numFmt w:val="bullet"/>
      <w:lvlText w:val=""/>
      <w:lvlJc w:val="left"/>
      <w:pPr>
        <w:ind w:left="3054" w:hanging="360"/>
      </w:pPr>
      <w:rPr>
        <w:rFonts w:ascii="Symbol" w:hAnsi="Symbol" w:hint="default"/>
      </w:rPr>
    </w:lvl>
    <w:lvl w:ilvl="4" w:tplc="04100003" w:tentative="1">
      <w:start w:val="1"/>
      <w:numFmt w:val="bullet"/>
      <w:lvlText w:val="o"/>
      <w:lvlJc w:val="left"/>
      <w:pPr>
        <w:ind w:left="3774" w:hanging="360"/>
      </w:pPr>
      <w:rPr>
        <w:rFonts w:ascii="Courier New" w:hAnsi="Courier New" w:cs="Courier New" w:hint="default"/>
      </w:rPr>
    </w:lvl>
    <w:lvl w:ilvl="5" w:tplc="04100005" w:tentative="1">
      <w:start w:val="1"/>
      <w:numFmt w:val="bullet"/>
      <w:lvlText w:val=""/>
      <w:lvlJc w:val="left"/>
      <w:pPr>
        <w:ind w:left="4494" w:hanging="360"/>
      </w:pPr>
      <w:rPr>
        <w:rFonts w:ascii="Wingdings" w:hAnsi="Wingdings" w:hint="default"/>
      </w:rPr>
    </w:lvl>
    <w:lvl w:ilvl="6" w:tplc="04100001" w:tentative="1">
      <w:start w:val="1"/>
      <w:numFmt w:val="bullet"/>
      <w:lvlText w:val=""/>
      <w:lvlJc w:val="left"/>
      <w:pPr>
        <w:ind w:left="5214" w:hanging="360"/>
      </w:pPr>
      <w:rPr>
        <w:rFonts w:ascii="Symbol" w:hAnsi="Symbol" w:hint="default"/>
      </w:rPr>
    </w:lvl>
    <w:lvl w:ilvl="7" w:tplc="04100003" w:tentative="1">
      <w:start w:val="1"/>
      <w:numFmt w:val="bullet"/>
      <w:lvlText w:val="o"/>
      <w:lvlJc w:val="left"/>
      <w:pPr>
        <w:ind w:left="5934" w:hanging="360"/>
      </w:pPr>
      <w:rPr>
        <w:rFonts w:ascii="Courier New" w:hAnsi="Courier New" w:cs="Courier New" w:hint="default"/>
      </w:rPr>
    </w:lvl>
    <w:lvl w:ilvl="8" w:tplc="04100005" w:tentative="1">
      <w:start w:val="1"/>
      <w:numFmt w:val="bullet"/>
      <w:lvlText w:val=""/>
      <w:lvlJc w:val="left"/>
      <w:pPr>
        <w:ind w:left="6654" w:hanging="360"/>
      </w:pPr>
      <w:rPr>
        <w:rFonts w:ascii="Wingdings" w:hAnsi="Wingdings" w:hint="default"/>
      </w:rPr>
    </w:lvl>
  </w:abstractNum>
  <w:abstractNum w:abstractNumId="31" w15:restartNumberingAfterBreak="0">
    <w:nsid w:val="3A9A5502"/>
    <w:multiLevelType w:val="hybridMultilevel"/>
    <w:tmpl w:val="DD221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CB52CD1"/>
    <w:multiLevelType w:val="multilevel"/>
    <w:tmpl w:val="1978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C90EC9"/>
    <w:multiLevelType w:val="multilevel"/>
    <w:tmpl w:val="1C6A7066"/>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lvl>
    <w:lvl w:ilvl="2">
      <w:numFmt w:val="bullet"/>
      <w:lvlText w:val="-"/>
      <w:lvlJc w:val="left"/>
      <w:pPr>
        <w:ind w:left="180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1DD79D5"/>
    <w:multiLevelType w:val="hybridMultilevel"/>
    <w:tmpl w:val="660A05CC"/>
    <w:lvl w:ilvl="0" w:tplc="8786BE64">
      <w:start w:val="2"/>
      <w:numFmt w:val="bullet"/>
      <w:lvlText w:val=""/>
      <w:lvlJc w:val="left"/>
      <w:pPr>
        <w:ind w:left="360" w:hanging="360"/>
      </w:pPr>
      <w:rPr>
        <w:rFonts w:ascii="Times New Roman" w:eastAsiaTheme="minorHAnsi" w:hAnsi="Times New Roman" w:cs="Times New Roman" w:hint="default"/>
        <w:w w:val="100"/>
        <w:sz w:val="24"/>
        <w:szCs w:val="24"/>
        <w:lang w:val="it-IT" w:eastAsia="en-US" w:bidi="ar-SA"/>
      </w:rPr>
    </w:lvl>
    <w:lvl w:ilvl="1" w:tplc="FFFFFFFF">
      <w:numFmt w:val="bullet"/>
      <w:lvlText w:val="-"/>
      <w:lvlJc w:val="left"/>
      <w:pPr>
        <w:ind w:left="720" w:hanging="360"/>
      </w:pPr>
      <w:rPr>
        <w:rFonts w:ascii="Calibri" w:eastAsia="Calibri" w:hAnsi="Calibri" w:cs="Calibri" w:hint="default"/>
        <w:w w:val="100"/>
        <w:sz w:val="24"/>
        <w:szCs w:val="24"/>
        <w:lang w:val="it-IT" w:eastAsia="en-US" w:bidi="ar-SA"/>
      </w:rPr>
    </w:lvl>
    <w:lvl w:ilvl="2" w:tplc="FFFFFFFF">
      <w:numFmt w:val="bullet"/>
      <w:lvlText w:val="•"/>
      <w:lvlJc w:val="left"/>
      <w:pPr>
        <w:ind w:left="1701" w:hanging="360"/>
      </w:pPr>
      <w:rPr>
        <w:rFonts w:hint="default"/>
        <w:lang w:val="it-IT" w:eastAsia="en-US" w:bidi="ar-SA"/>
      </w:rPr>
    </w:lvl>
    <w:lvl w:ilvl="3" w:tplc="FFFFFFFF">
      <w:numFmt w:val="bullet"/>
      <w:lvlText w:val="•"/>
      <w:lvlJc w:val="left"/>
      <w:pPr>
        <w:ind w:left="2675" w:hanging="360"/>
      </w:pPr>
      <w:rPr>
        <w:rFonts w:hint="default"/>
        <w:lang w:val="it-IT" w:eastAsia="en-US" w:bidi="ar-SA"/>
      </w:rPr>
    </w:lvl>
    <w:lvl w:ilvl="4" w:tplc="FFFFFFFF">
      <w:numFmt w:val="bullet"/>
      <w:lvlText w:val="•"/>
      <w:lvlJc w:val="left"/>
      <w:pPr>
        <w:ind w:left="3649" w:hanging="360"/>
      </w:pPr>
      <w:rPr>
        <w:rFonts w:hint="default"/>
        <w:lang w:val="it-IT" w:eastAsia="en-US" w:bidi="ar-SA"/>
      </w:rPr>
    </w:lvl>
    <w:lvl w:ilvl="5" w:tplc="FFFFFFFF">
      <w:numFmt w:val="bullet"/>
      <w:lvlText w:val="•"/>
      <w:lvlJc w:val="left"/>
      <w:pPr>
        <w:ind w:left="4623" w:hanging="360"/>
      </w:pPr>
      <w:rPr>
        <w:rFonts w:hint="default"/>
        <w:lang w:val="it-IT" w:eastAsia="en-US" w:bidi="ar-SA"/>
      </w:rPr>
    </w:lvl>
    <w:lvl w:ilvl="6" w:tplc="FFFFFFFF">
      <w:numFmt w:val="bullet"/>
      <w:lvlText w:val="•"/>
      <w:lvlJc w:val="left"/>
      <w:pPr>
        <w:ind w:left="5597" w:hanging="360"/>
      </w:pPr>
      <w:rPr>
        <w:rFonts w:hint="default"/>
        <w:lang w:val="it-IT" w:eastAsia="en-US" w:bidi="ar-SA"/>
      </w:rPr>
    </w:lvl>
    <w:lvl w:ilvl="7" w:tplc="FFFFFFFF">
      <w:numFmt w:val="bullet"/>
      <w:lvlText w:val="•"/>
      <w:lvlJc w:val="left"/>
      <w:pPr>
        <w:ind w:left="6571" w:hanging="360"/>
      </w:pPr>
      <w:rPr>
        <w:rFonts w:hint="default"/>
        <w:lang w:val="it-IT" w:eastAsia="en-US" w:bidi="ar-SA"/>
      </w:rPr>
    </w:lvl>
    <w:lvl w:ilvl="8" w:tplc="FFFFFFFF">
      <w:numFmt w:val="bullet"/>
      <w:lvlText w:val="•"/>
      <w:lvlJc w:val="left"/>
      <w:pPr>
        <w:ind w:left="7545" w:hanging="360"/>
      </w:pPr>
      <w:rPr>
        <w:rFonts w:hint="default"/>
        <w:lang w:val="it-IT" w:eastAsia="en-US" w:bidi="ar-SA"/>
      </w:rPr>
    </w:lvl>
  </w:abstractNum>
  <w:abstractNum w:abstractNumId="35" w15:restartNumberingAfterBreak="0">
    <w:nsid w:val="42102795"/>
    <w:multiLevelType w:val="hybridMultilevel"/>
    <w:tmpl w:val="79CA9F04"/>
    <w:lvl w:ilvl="0" w:tplc="E0DAA6D0">
      <w:numFmt w:val="bullet"/>
      <w:lvlText w:val=""/>
      <w:lvlJc w:val="left"/>
      <w:pPr>
        <w:ind w:left="990" w:hanging="360"/>
      </w:pPr>
      <w:rPr>
        <w:rFonts w:ascii="Wingdings" w:eastAsia="Wingdings" w:hAnsi="Wingdings" w:cs="Wingdings" w:hint="default"/>
        <w:w w:val="100"/>
        <w:sz w:val="24"/>
        <w:szCs w:val="24"/>
        <w:lang w:val="it-IT" w:eastAsia="en-US" w:bidi="ar-SA"/>
      </w:rPr>
    </w:lvl>
    <w:lvl w:ilvl="1" w:tplc="24F8A560">
      <w:numFmt w:val="bullet"/>
      <w:lvlText w:val="•"/>
      <w:lvlJc w:val="left"/>
      <w:pPr>
        <w:ind w:left="1906" w:hanging="360"/>
      </w:pPr>
      <w:rPr>
        <w:rFonts w:hint="default"/>
        <w:lang w:val="it-IT" w:eastAsia="en-US" w:bidi="ar-SA"/>
      </w:rPr>
    </w:lvl>
    <w:lvl w:ilvl="2" w:tplc="F8323534">
      <w:numFmt w:val="bullet"/>
      <w:lvlText w:val="•"/>
      <w:lvlJc w:val="left"/>
      <w:pPr>
        <w:ind w:left="2813" w:hanging="360"/>
      </w:pPr>
      <w:rPr>
        <w:rFonts w:hint="default"/>
        <w:lang w:val="it-IT" w:eastAsia="en-US" w:bidi="ar-SA"/>
      </w:rPr>
    </w:lvl>
    <w:lvl w:ilvl="3" w:tplc="61789214">
      <w:numFmt w:val="bullet"/>
      <w:lvlText w:val="•"/>
      <w:lvlJc w:val="left"/>
      <w:pPr>
        <w:ind w:left="3719" w:hanging="360"/>
      </w:pPr>
      <w:rPr>
        <w:rFonts w:hint="default"/>
        <w:lang w:val="it-IT" w:eastAsia="en-US" w:bidi="ar-SA"/>
      </w:rPr>
    </w:lvl>
    <w:lvl w:ilvl="4" w:tplc="7B560A04">
      <w:numFmt w:val="bullet"/>
      <w:lvlText w:val="•"/>
      <w:lvlJc w:val="left"/>
      <w:pPr>
        <w:ind w:left="4626" w:hanging="360"/>
      </w:pPr>
      <w:rPr>
        <w:rFonts w:hint="default"/>
        <w:lang w:val="it-IT" w:eastAsia="en-US" w:bidi="ar-SA"/>
      </w:rPr>
    </w:lvl>
    <w:lvl w:ilvl="5" w:tplc="7CB6D67A">
      <w:numFmt w:val="bullet"/>
      <w:lvlText w:val="•"/>
      <w:lvlJc w:val="left"/>
      <w:pPr>
        <w:ind w:left="5533" w:hanging="360"/>
      </w:pPr>
      <w:rPr>
        <w:rFonts w:hint="default"/>
        <w:lang w:val="it-IT" w:eastAsia="en-US" w:bidi="ar-SA"/>
      </w:rPr>
    </w:lvl>
    <w:lvl w:ilvl="6" w:tplc="B98A9622">
      <w:numFmt w:val="bullet"/>
      <w:lvlText w:val="•"/>
      <w:lvlJc w:val="left"/>
      <w:pPr>
        <w:ind w:left="6439" w:hanging="360"/>
      </w:pPr>
      <w:rPr>
        <w:rFonts w:hint="default"/>
        <w:lang w:val="it-IT" w:eastAsia="en-US" w:bidi="ar-SA"/>
      </w:rPr>
    </w:lvl>
    <w:lvl w:ilvl="7" w:tplc="2B76BC9E">
      <w:numFmt w:val="bullet"/>
      <w:lvlText w:val="•"/>
      <w:lvlJc w:val="left"/>
      <w:pPr>
        <w:ind w:left="7346" w:hanging="360"/>
      </w:pPr>
      <w:rPr>
        <w:rFonts w:hint="default"/>
        <w:lang w:val="it-IT" w:eastAsia="en-US" w:bidi="ar-SA"/>
      </w:rPr>
    </w:lvl>
    <w:lvl w:ilvl="8" w:tplc="7358980E">
      <w:numFmt w:val="bullet"/>
      <w:lvlText w:val="•"/>
      <w:lvlJc w:val="left"/>
      <w:pPr>
        <w:ind w:left="8253" w:hanging="360"/>
      </w:pPr>
      <w:rPr>
        <w:rFonts w:hint="default"/>
        <w:lang w:val="it-IT" w:eastAsia="en-US" w:bidi="ar-SA"/>
      </w:rPr>
    </w:lvl>
  </w:abstractNum>
  <w:abstractNum w:abstractNumId="36" w15:restartNumberingAfterBreak="0">
    <w:nsid w:val="43305106"/>
    <w:multiLevelType w:val="hybridMultilevel"/>
    <w:tmpl w:val="32EC09D2"/>
    <w:lvl w:ilvl="0" w:tplc="0410000B">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38511A8"/>
    <w:multiLevelType w:val="hybridMultilevel"/>
    <w:tmpl w:val="289AF6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8C57750"/>
    <w:multiLevelType w:val="multilevel"/>
    <w:tmpl w:val="2C3427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A112794"/>
    <w:multiLevelType w:val="hybridMultilevel"/>
    <w:tmpl w:val="FF6C9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BCA536E"/>
    <w:multiLevelType w:val="hybridMultilevel"/>
    <w:tmpl w:val="A82072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4E3105B0"/>
    <w:multiLevelType w:val="hybridMultilevel"/>
    <w:tmpl w:val="D082B962"/>
    <w:lvl w:ilvl="0" w:tplc="04100009">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E845C61"/>
    <w:multiLevelType w:val="hybridMultilevel"/>
    <w:tmpl w:val="73421220"/>
    <w:lvl w:ilvl="0" w:tplc="04100001">
      <w:start w:val="1"/>
      <w:numFmt w:val="bullet"/>
      <w:lvlText w:val=""/>
      <w:lvlJc w:val="left"/>
      <w:pPr>
        <w:ind w:left="708" w:hanging="708"/>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55741BE6"/>
    <w:multiLevelType w:val="hybridMultilevel"/>
    <w:tmpl w:val="02B2A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6EB4A13"/>
    <w:multiLevelType w:val="hybridMultilevel"/>
    <w:tmpl w:val="1CC63CBE"/>
    <w:lvl w:ilvl="0" w:tplc="D9B0B87C">
      <w:numFmt w:val="bullet"/>
      <w:lvlText w:val=""/>
      <w:lvlJc w:val="left"/>
      <w:pPr>
        <w:ind w:left="933" w:hanging="360"/>
      </w:pPr>
      <w:rPr>
        <w:rFonts w:ascii="Symbol" w:eastAsia="Symbol" w:hAnsi="Symbol" w:cs="Symbol" w:hint="default"/>
        <w:w w:val="100"/>
        <w:sz w:val="24"/>
        <w:szCs w:val="24"/>
        <w:lang w:val="it-IT" w:eastAsia="en-US" w:bidi="ar-SA"/>
      </w:rPr>
    </w:lvl>
    <w:lvl w:ilvl="1" w:tplc="06C0566C">
      <w:numFmt w:val="bullet"/>
      <w:lvlText w:val="•"/>
      <w:lvlJc w:val="left"/>
      <w:pPr>
        <w:ind w:left="1852" w:hanging="360"/>
      </w:pPr>
      <w:rPr>
        <w:rFonts w:hint="default"/>
        <w:lang w:val="it-IT" w:eastAsia="en-US" w:bidi="ar-SA"/>
      </w:rPr>
    </w:lvl>
    <w:lvl w:ilvl="2" w:tplc="C1B4AC7E">
      <w:numFmt w:val="bullet"/>
      <w:lvlText w:val="•"/>
      <w:lvlJc w:val="left"/>
      <w:pPr>
        <w:ind w:left="2765" w:hanging="360"/>
      </w:pPr>
      <w:rPr>
        <w:rFonts w:hint="default"/>
        <w:lang w:val="it-IT" w:eastAsia="en-US" w:bidi="ar-SA"/>
      </w:rPr>
    </w:lvl>
    <w:lvl w:ilvl="3" w:tplc="CE227C6E">
      <w:numFmt w:val="bullet"/>
      <w:lvlText w:val="•"/>
      <w:lvlJc w:val="left"/>
      <w:pPr>
        <w:ind w:left="3677" w:hanging="360"/>
      </w:pPr>
      <w:rPr>
        <w:rFonts w:hint="default"/>
        <w:lang w:val="it-IT" w:eastAsia="en-US" w:bidi="ar-SA"/>
      </w:rPr>
    </w:lvl>
    <w:lvl w:ilvl="4" w:tplc="02165124">
      <w:numFmt w:val="bullet"/>
      <w:lvlText w:val="•"/>
      <w:lvlJc w:val="left"/>
      <w:pPr>
        <w:ind w:left="4590" w:hanging="360"/>
      </w:pPr>
      <w:rPr>
        <w:rFonts w:hint="default"/>
        <w:lang w:val="it-IT" w:eastAsia="en-US" w:bidi="ar-SA"/>
      </w:rPr>
    </w:lvl>
    <w:lvl w:ilvl="5" w:tplc="39E6B248">
      <w:numFmt w:val="bullet"/>
      <w:lvlText w:val="•"/>
      <w:lvlJc w:val="left"/>
      <w:pPr>
        <w:ind w:left="5503" w:hanging="360"/>
      </w:pPr>
      <w:rPr>
        <w:rFonts w:hint="default"/>
        <w:lang w:val="it-IT" w:eastAsia="en-US" w:bidi="ar-SA"/>
      </w:rPr>
    </w:lvl>
    <w:lvl w:ilvl="6" w:tplc="01209868">
      <w:numFmt w:val="bullet"/>
      <w:lvlText w:val="•"/>
      <w:lvlJc w:val="left"/>
      <w:pPr>
        <w:ind w:left="6415" w:hanging="360"/>
      </w:pPr>
      <w:rPr>
        <w:rFonts w:hint="default"/>
        <w:lang w:val="it-IT" w:eastAsia="en-US" w:bidi="ar-SA"/>
      </w:rPr>
    </w:lvl>
    <w:lvl w:ilvl="7" w:tplc="668A1838">
      <w:numFmt w:val="bullet"/>
      <w:lvlText w:val="•"/>
      <w:lvlJc w:val="left"/>
      <w:pPr>
        <w:ind w:left="7328" w:hanging="360"/>
      </w:pPr>
      <w:rPr>
        <w:rFonts w:hint="default"/>
        <w:lang w:val="it-IT" w:eastAsia="en-US" w:bidi="ar-SA"/>
      </w:rPr>
    </w:lvl>
    <w:lvl w:ilvl="8" w:tplc="6094A430">
      <w:numFmt w:val="bullet"/>
      <w:lvlText w:val="•"/>
      <w:lvlJc w:val="left"/>
      <w:pPr>
        <w:ind w:left="8241" w:hanging="360"/>
      </w:pPr>
      <w:rPr>
        <w:rFonts w:hint="default"/>
        <w:lang w:val="it-IT" w:eastAsia="en-US" w:bidi="ar-SA"/>
      </w:rPr>
    </w:lvl>
  </w:abstractNum>
  <w:abstractNum w:abstractNumId="45" w15:restartNumberingAfterBreak="0">
    <w:nsid w:val="5A387249"/>
    <w:multiLevelType w:val="hybridMultilevel"/>
    <w:tmpl w:val="41A24E58"/>
    <w:lvl w:ilvl="0" w:tplc="A2309B5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5FE4783F"/>
    <w:multiLevelType w:val="multilevel"/>
    <w:tmpl w:val="B65A23E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613B5A1D"/>
    <w:multiLevelType w:val="hybridMultilevel"/>
    <w:tmpl w:val="AE3E279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15:restartNumberingAfterBreak="0">
    <w:nsid w:val="6210468D"/>
    <w:multiLevelType w:val="hybridMultilevel"/>
    <w:tmpl w:val="9C7A7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7230680"/>
    <w:multiLevelType w:val="hybridMultilevel"/>
    <w:tmpl w:val="187CBD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78D67AD"/>
    <w:multiLevelType w:val="hybridMultilevel"/>
    <w:tmpl w:val="563CB27A"/>
    <w:lvl w:ilvl="0" w:tplc="04100001">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51" w15:restartNumberingAfterBreak="0">
    <w:nsid w:val="68240333"/>
    <w:multiLevelType w:val="hybridMultilevel"/>
    <w:tmpl w:val="D9925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9763110"/>
    <w:multiLevelType w:val="multilevel"/>
    <w:tmpl w:val="020A7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F80CBA"/>
    <w:multiLevelType w:val="hybridMultilevel"/>
    <w:tmpl w:val="C3F4F00C"/>
    <w:lvl w:ilvl="0" w:tplc="95A668F4">
      <w:start w:val="1"/>
      <w:numFmt w:val="lowerLetter"/>
      <w:lvlText w:val="%1)"/>
      <w:lvlJc w:val="left"/>
      <w:pPr>
        <w:ind w:left="933" w:hanging="360"/>
      </w:pPr>
      <w:rPr>
        <w:rFonts w:ascii="Calibri" w:eastAsia="Calibri" w:hAnsi="Calibri" w:cs="Calibri" w:hint="default"/>
        <w:w w:val="100"/>
        <w:sz w:val="24"/>
        <w:szCs w:val="24"/>
        <w:lang w:val="it-IT" w:eastAsia="en-US" w:bidi="ar-SA"/>
      </w:rPr>
    </w:lvl>
    <w:lvl w:ilvl="1" w:tplc="DC5EC680">
      <w:numFmt w:val="bullet"/>
      <w:lvlText w:val="-"/>
      <w:lvlJc w:val="left"/>
      <w:pPr>
        <w:ind w:left="1293" w:hanging="360"/>
      </w:pPr>
      <w:rPr>
        <w:rFonts w:ascii="Calibri" w:eastAsia="Calibri" w:hAnsi="Calibri" w:cs="Calibri" w:hint="default"/>
        <w:w w:val="100"/>
        <w:sz w:val="24"/>
        <w:szCs w:val="24"/>
        <w:lang w:val="it-IT" w:eastAsia="en-US" w:bidi="ar-SA"/>
      </w:rPr>
    </w:lvl>
    <w:lvl w:ilvl="2" w:tplc="8FD8EC44">
      <w:numFmt w:val="bullet"/>
      <w:lvlText w:val="•"/>
      <w:lvlJc w:val="left"/>
      <w:pPr>
        <w:ind w:left="2274" w:hanging="360"/>
      </w:pPr>
      <w:rPr>
        <w:rFonts w:hint="default"/>
        <w:lang w:val="it-IT" w:eastAsia="en-US" w:bidi="ar-SA"/>
      </w:rPr>
    </w:lvl>
    <w:lvl w:ilvl="3" w:tplc="AA9CBEBC">
      <w:numFmt w:val="bullet"/>
      <w:lvlText w:val="•"/>
      <w:lvlJc w:val="left"/>
      <w:pPr>
        <w:ind w:left="3248" w:hanging="360"/>
      </w:pPr>
      <w:rPr>
        <w:rFonts w:hint="default"/>
        <w:lang w:val="it-IT" w:eastAsia="en-US" w:bidi="ar-SA"/>
      </w:rPr>
    </w:lvl>
    <w:lvl w:ilvl="4" w:tplc="E296491E">
      <w:numFmt w:val="bullet"/>
      <w:lvlText w:val="•"/>
      <w:lvlJc w:val="left"/>
      <w:pPr>
        <w:ind w:left="4222" w:hanging="360"/>
      </w:pPr>
      <w:rPr>
        <w:rFonts w:hint="default"/>
        <w:lang w:val="it-IT" w:eastAsia="en-US" w:bidi="ar-SA"/>
      </w:rPr>
    </w:lvl>
    <w:lvl w:ilvl="5" w:tplc="661A59A2">
      <w:numFmt w:val="bullet"/>
      <w:lvlText w:val="•"/>
      <w:lvlJc w:val="left"/>
      <w:pPr>
        <w:ind w:left="5196" w:hanging="360"/>
      </w:pPr>
      <w:rPr>
        <w:rFonts w:hint="default"/>
        <w:lang w:val="it-IT" w:eastAsia="en-US" w:bidi="ar-SA"/>
      </w:rPr>
    </w:lvl>
    <w:lvl w:ilvl="6" w:tplc="34BA2128">
      <w:numFmt w:val="bullet"/>
      <w:lvlText w:val="•"/>
      <w:lvlJc w:val="left"/>
      <w:pPr>
        <w:ind w:left="6170" w:hanging="360"/>
      </w:pPr>
      <w:rPr>
        <w:rFonts w:hint="default"/>
        <w:lang w:val="it-IT" w:eastAsia="en-US" w:bidi="ar-SA"/>
      </w:rPr>
    </w:lvl>
    <w:lvl w:ilvl="7" w:tplc="688C24DA">
      <w:numFmt w:val="bullet"/>
      <w:lvlText w:val="•"/>
      <w:lvlJc w:val="left"/>
      <w:pPr>
        <w:ind w:left="7144" w:hanging="360"/>
      </w:pPr>
      <w:rPr>
        <w:rFonts w:hint="default"/>
        <w:lang w:val="it-IT" w:eastAsia="en-US" w:bidi="ar-SA"/>
      </w:rPr>
    </w:lvl>
    <w:lvl w:ilvl="8" w:tplc="4A040CE0">
      <w:numFmt w:val="bullet"/>
      <w:lvlText w:val="•"/>
      <w:lvlJc w:val="left"/>
      <w:pPr>
        <w:ind w:left="8118" w:hanging="360"/>
      </w:pPr>
      <w:rPr>
        <w:rFonts w:hint="default"/>
        <w:lang w:val="it-IT" w:eastAsia="en-US" w:bidi="ar-SA"/>
      </w:rPr>
    </w:lvl>
  </w:abstractNum>
  <w:abstractNum w:abstractNumId="54" w15:restartNumberingAfterBreak="0">
    <w:nsid w:val="6CD922B3"/>
    <w:multiLevelType w:val="hybridMultilevel"/>
    <w:tmpl w:val="93B0676E"/>
    <w:lvl w:ilvl="0" w:tplc="FFFFFFFF">
      <w:start w:val="1"/>
      <w:numFmt w:val="decimal"/>
      <w:lvlText w:val="%1."/>
      <w:lvlJc w:val="left"/>
      <w:pPr>
        <w:ind w:left="360" w:hanging="360"/>
      </w:pPr>
    </w:lvl>
    <w:lvl w:ilvl="1" w:tplc="0410000F">
      <w:start w:val="1"/>
      <w:numFmt w:val="decimal"/>
      <w:lvlText w:val="%2."/>
      <w:lvlJc w:val="left"/>
      <w:pPr>
        <w:ind w:left="1080" w:hanging="360"/>
      </w:pPr>
    </w:lvl>
    <w:lvl w:ilvl="2" w:tplc="8786BE64">
      <w:start w:val="2"/>
      <w:numFmt w:val="bullet"/>
      <w:lvlText w:val=""/>
      <w:lvlJc w:val="left"/>
      <w:pPr>
        <w:ind w:left="1980" w:hanging="360"/>
      </w:pPr>
      <w:rPr>
        <w:rFonts w:ascii="Times New Roman" w:eastAsiaTheme="minorHAnsi"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6FB3652E"/>
    <w:multiLevelType w:val="hybridMultilevel"/>
    <w:tmpl w:val="DD42BD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15:restartNumberingAfterBreak="0">
    <w:nsid w:val="73177738"/>
    <w:multiLevelType w:val="hybridMultilevel"/>
    <w:tmpl w:val="E78A5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763F1A7C"/>
    <w:multiLevelType w:val="hybridMultilevel"/>
    <w:tmpl w:val="8BE8B910"/>
    <w:lvl w:ilvl="0" w:tplc="8C9CE3CE">
      <w:start w:val="1"/>
      <w:numFmt w:val="bullet"/>
      <w:lvlText w:val=""/>
      <w:lvlJc w:val="left"/>
      <w:pPr>
        <w:ind w:left="164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8" w15:restartNumberingAfterBreak="0">
    <w:nsid w:val="77B53AE0"/>
    <w:multiLevelType w:val="multilevel"/>
    <w:tmpl w:val="D258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2107C7"/>
    <w:multiLevelType w:val="multilevel"/>
    <w:tmpl w:val="11EA84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numFmt w:val="bullet"/>
      <w:lvlText w:val="-"/>
      <w:lvlJc w:val="left"/>
      <w:pPr>
        <w:ind w:left="180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AB40F65"/>
    <w:multiLevelType w:val="hybridMultilevel"/>
    <w:tmpl w:val="994C738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DBA107D"/>
    <w:multiLevelType w:val="hybridMultilevel"/>
    <w:tmpl w:val="7EC266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617443">
    <w:abstractNumId w:val="13"/>
  </w:num>
  <w:num w:numId="2" w16cid:durableId="1286306854">
    <w:abstractNumId w:val="1"/>
  </w:num>
  <w:num w:numId="3" w16cid:durableId="88627868">
    <w:abstractNumId w:val="52"/>
  </w:num>
  <w:num w:numId="4" w16cid:durableId="19633435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855019">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549526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771108">
    <w:abstractNumId w:val="5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7239883">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055629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024847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3458461">
    <w:abstractNumId w:val="12"/>
  </w:num>
  <w:num w:numId="12" w16cid:durableId="368604588">
    <w:abstractNumId w:val="22"/>
  </w:num>
  <w:num w:numId="13" w16cid:durableId="1428697107">
    <w:abstractNumId w:val="57"/>
  </w:num>
  <w:num w:numId="14" w16cid:durableId="755244120">
    <w:abstractNumId w:val="4"/>
  </w:num>
  <w:num w:numId="15" w16cid:durableId="1363673316">
    <w:abstractNumId w:val="3"/>
  </w:num>
  <w:num w:numId="16" w16cid:durableId="312563665">
    <w:abstractNumId w:val="8"/>
  </w:num>
  <w:num w:numId="17" w16cid:durableId="648945085">
    <w:abstractNumId w:val="6"/>
  </w:num>
  <w:num w:numId="18" w16cid:durableId="1290624191">
    <w:abstractNumId w:val="23"/>
  </w:num>
  <w:num w:numId="19" w16cid:durableId="1297294008">
    <w:abstractNumId w:val="21"/>
  </w:num>
  <w:num w:numId="20" w16cid:durableId="1397314771">
    <w:abstractNumId w:val="46"/>
  </w:num>
  <w:num w:numId="21" w16cid:durableId="652757053">
    <w:abstractNumId w:val="49"/>
  </w:num>
  <w:num w:numId="22" w16cid:durableId="73599560">
    <w:abstractNumId w:val="41"/>
  </w:num>
  <w:num w:numId="23" w16cid:durableId="1674185346">
    <w:abstractNumId w:val="32"/>
  </w:num>
  <w:num w:numId="24" w16cid:durableId="1743797980">
    <w:abstractNumId w:val="40"/>
  </w:num>
  <w:num w:numId="25" w16cid:durableId="83768111">
    <w:abstractNumId w:val="16"/>
  </w:num>
  <w:num w:numId="26" w16cid:durableId="767039661">
    <w:abstractNumId w:val="50"/>
  </w:num>
  <w:num w:numId="27" w16cid:durableId="2020690553">
    <w:abstractNumId w:val="30"/>
  </w:num>
  <w:num w:numId="28" w16cid:durableId="1120494979">
    <w:abstractNumId w:val="60"/>
  </w:num>
  <w:num w:numId="29" w16cid:durableId="816336202">
    <w:abstractNumId w:val="2"/>
  </w:num>
  <w:num w:numId="30" w16cid:durableId="2057586694">
    <w:abstractNumId w:val="28"/>
  </w:num>
  <w:num w:numId="31" w16cid:durableId="509373083">
    <w:abstractNumId w:val="37"/>
  </w:num>
  <w:num w:numId="32" w16cid:durableId="694425960">
    <w:abstractNumId w:val="27"/>
  </w:num>
  <w:num w:numId="33" w16cid:durableId="1045104858">
    <w:abstractNumId w:val="43"/>
  </w:num>
  <w:num w:numId="34" w16cid:durableId="2103799794">
    <w:abstractNumId w:val="31"/>
  </w:num>
  <w:num w:numId="35" w16cid:durableId="1745495353">
    <w:abstractNumId w:val="48"/>
  </w:num>
  <w:num w:numId="36" w16cid:durableId="1471051122">
    <w:abstractNumId w:val="25"/>
  </w:num>
  <w:num w:numId="37" w16cid:durableId="2095741095">
    <w:abstractNumId w:val="55"/>
  </w:num>
  <w:num w:numId="38" w16cid:durableId="1726952496">
    <w:abstractNumId w:val="0"/>
  </w:num>
  <w:num w:numId="39" w16cid:durableId="1517380873">
    <w:abstractNumId w:val="10"/>
  </w:num>
  <w:num w:numId="40" w16cid:durableId="1402488248">
    <w:abstractNumId w:val="7"/>
  </w:num>
  <w:num w:numId="41" w16cid:durableId="1780833737">
    <w:abstractNumId w:val="36"/>
  </w:num>
  <w:num w:numId="42" w16cid:durableId="772213428">
    <w:abstractNumId w:val="15"/>
  </w:num>
  <w:num w:numId="43" w16cid:durableId="1356030449">
    <w:abstractNumId w:val="14"/>
  </w:num>
  <w:num w:numId="44" w16cid:durableId="324280621">
    <w:abstractNumId w:val="24"/>
  </w:num>
  <w:num w:numId="45" w16cid:durableId="1101143035">
    <w:abstractNumId w:val="35"/>
  </w:num>
  <w:num w:numId="46" w16cid:durableId="546454104">
    <w:abstractNumId w:val="39"/>
  </w:num>
  <w:num w:numId="47" w16cid:durableId="182859790">
    <w:abstractNumId w:val="61"/>
  </w:num>
  <w:num w:numId="48" w16cid:durableId="938947864">
    <w:abstractNumId w:val="5"/>
  </w:num>
  <w:num w:numId="49" w16cid:durableId="433596379">
    <w:abstractNumId w:val="29"/>
  </w:num>
  <w:num w:numId="50" w16cid:durableId="428163260">
    <w:abstractNumId w:val="44"/>
  </w:num>
  <w:num w:numId="51" w16cid:durableId="610935980">
    <w:abstractNumId w:val="26"/>
  </w:num>
  <w:num w:numId="52" w16cid:durableId="305009783">
    <w:abstractNumId w:val="53"/>
  </w:num>
  <w:num w:numId="53" w16cid:durableId="1059014081">
    <w:abstractNumId w:val="9"/>
  </w:num>
  <w:num w:numId="54" w16cid:durableId="1081878436">
    <w:abstractNumId w:val="17"/>
  </w:num>
  <w:num w:numId="55" w16cid:durableId="1996109672">
    <w:abstractNumId w:val="45"/>
  </w:num>
  <w:num w:numId="56" w16cid:durableId="1453935236">
    <w:abstractNumId w:val="11"/>
  </w:num>
  <w:num w:numId="57" w16cid:durableId="219947694">
    <w:abstractNumId w:val="19"/>
  </w:num>
  <w:num w:numId="58" w16cid:durableId="294877914">
    <w:abstractNumId w:val="54"/>
  </w:num>
  <w:num w:numId="59" w16cid:durableId="695347837">
    <w:abstractNumId w:val="34"/>
  </w:num>
  <w:num w:numId="60" w16cid:durableId="963388759">
    <w:abstractNumId w:val="18"/>
  </w:num>
  <w:num w:numId="61" w16cid:durableId="498665975">
    <w:abstractNumId w:val="56"/>
  </w:num>
  <w:num w:numId="62" w16cid:durableId="492185204">
    <w:abstractNumId w:val="38"/>
  </w:num>
  <w:num w:numId="63" w16cid:durableId="1467502635">
    <w:abstractNumId w:val="58"/>
  </w:num>
  <w:num w:numId="64" w16cid:durableId="1164004468">
    <w:abstractNumId w:val="42"/>
  </w:num>
  <w:num w:numId="65" w16cid:durableId="1290428507">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E85"/>
    <w:rsid w:val="00014E85"/>
    <w:rsid w:val="00021EFC"/>
    <w:rsid w:val="00036BF7"/>
    <w:rsid w:val="00077064"/>
    <w:rsid w:val="00096ACB"/>
    <w:rsid w:val="000A67EE"/>
    <w:rsid w:val="000B5EA5"/>
    <w:rsid w:val="000D78DD"/>
    <w:rsid w:val="000E02C0"/>
    <w:rsid w:val="000F5919"/>
    <w:rsid w:val="001102D8"/>
    <w:rsid w:val="00110ACA"/>
    <w:rsid w:val="001204B2"/>
    <w:rsid w:val="00132DF4"/>
    <w:rsid w:val="00140846"/>
    <w:rsid w:val="001476F5"/>
    <w:rsid w:val="001521F6"/>
    <w:rsid w:val="00161FDE"/>
    <w:rsid w:val="00173017"/>
    <w:rsid w:val="00185AF6"/>
    <w:rsid w:val="00187459"/>
    <w:rsid w:val="001B20A0"/>
    <w:rsid w:val="001B6124"/>
    <w:rsid w:val="001C45F8"/>
    <w:rsid w:val="001D163F"/>
    <w:rsid w:val="001F6D29"/>
    <w:rsid w:val="00243925"/>
    <w:rsid w:val="00244C79"/>
    <w:rsid w:val="00284C6F"/>
    <w:rsid w:val="00295E0B"/>
    <w:rsid w:val="002A2953"/>
    <w:rsid w:val="00311F47"/>
    <w:rsid w:val="00357894"/>
    <w:rsid w:val="003617A5"/>
    <w:rsid w:val="00362F96"/>
    <w:rsid w:val="003A014D"/>
    <w:rsid w:val="003A3D13"/>
    <w:rsid w:val="003A3DFE"/>
    <w:rsid w:val="003F4C40"/>
    <w:rsid w:val="004250E2"/>
    <w:rsid w:val="004263FB"/>
    <w:rsid w:val="00443083"/>
    <w:rsid w:val="004449D2"/>
    <w:rsid w:val="0047604D"/>
    <w:rsid w:val="00483345"/>
    <w:rsid w:val="004941E5"/>
    <w:rsid w:val="004C246E"/>
    <w:rsid w:val="004E33FE"/>
    <w:rsid w:val="0054079C"/>
    <w:rsid w:val="0057220B"/>
    <w:rsid w:val="00584B56"/>
    <w:rsid w:val="00625A80"/>
    <w:rsid w:val="00640F44"/>
    <w:rsid w:val="0064476F"/>
    <w:rsid w:val="00675EB3"/>
    <w:rsid w:val="00677E4C"/>
    <w:rsid w:val="006A2F0B"/>
    <w:rsid w:val="006A3DD2"/>
    <w:rsid w:val="006A5159"/>
    <w:rsid w:val="006C492D"/>
    <w:rsid w:val="006E2615"/>
    <w:rsid w:val="00707CD0"/>
    <w:rsid w:val="00716BB2"/>
    <w:rsid w:val="00724FDB"/>
    <w:rsid w:val="00727477"/>
    <w:rsid w:val="007344A1"/>
    <w:rsid w:val="007466AB"/>
    <w:rsid w:val="00747AB4"/>
    <w:rsid w:val="00786803"/>
    <w:rsid w:val="00787261"/>
    <w:rsid w:val="007D2050"/>
    <w:rsid w:val="0081352C"/>
    <w:rsid w:val="00815D9F"/>
    <w:rsid w:val="008321F0"/>
    <w:rsid w:val="008418DC"/>
    <w:rsid w:val="00842309"/>
    <w:rsid w:val="0087388E"/>
    <w:rsid w:val="008834B5"/>
    <w:rsid w:val="00885EBA"/>
    <w:rsid w:val="008A14EA"/>
    <w:rsid w:val="008A2FD8"/>
    <w:rsid w:val="008C1F24"/>
    <w:rsid w:val="008F2362"/>
    <w:rsid w:val="008F30B7"/>
    <w:rsid w:val="00907B16"/>
    <w:rsid w:val="00943CF8"/>
    <w:rsid w:val="00947F59"/>
    <w:rsid w:val="00962E2F"/>
    <w:rsid w:val="00971E78"/>
    <w:rsid w:val="00976BA2"/>
    <w:rsid w:val="00985ED0"/>
    <w:rsid w:val="009A0340"/>
    <w:rsid w:val="009A07A2"/>
    <w:rsid w:val="009A148B"/>
    <w:rsid w:val="009A5AB6"/>
    <w:rsid w:val="009E15FC"/>
    <w:rsid w:val="009F7C88"/>
    <w:rsid w:val="00A01A15"/>
    <w:rsid w:val="00A042AB"/>
    <w:rsid w:val="00A51246"/>
    <w:rsid w:val="00A551A8"/>
    <w:rsid w:val="00A63880"/>
    <w:rsid w:val="00AB5413"/>
    <w:rsid w:val="00B04C88"/>
    <w:rsid w:val="00B1084F"/>
    <w:rsid w:val="00B13077"/>
    <w:rsid w:val="00B3332C"/>
    <w:rsid w:val="00B5381F"/>
    <w:rsid w:val="00B978FC"/>
    <w:rsid w:val="00BC2990"/>
    <w:rsid w:val="00BF28E0"/>
    <w:rsid w:val="00C05841"/>
    <w:rsid w:val="00C124C3"/>
    <w:rsid w:val="00C42B5B"/>
    <w:rsid w:val="00C44B1A"/>
    <w:rsid w:val="00C92CB5"/>
    <w:rsid w:val="00CB2BC2"/>
    <w:rsid w:val="00CC75F0"/>
    <w:rsid w:val="00CD7AE9"/>
    <w:rsid w:val="00CF0EE8"/>
    <w:rsid w:val="00CF1AAA"/>
    <w:rsid w:val="00CF423A"/>
    <w:rsid w:val="00D173D6"/>
    <w:rsid w:val="00D47BDE"/>
    <w:rsid w:val="00D50940"/>
    <w:rsid w:val="00D54C7A"/>
    <w:rsid w:val="00D865FD"/>
    <w:rsid w:val="00DC76FC"/>
    <w:rsid w:val="00DF12CB"/>
    <w:rsid w:val="00DF6836"/>
    <w:rsid w:val="00DF7AFE"/>
    <w:rsid w:val="00E07474"/>
    <w:rsid w:val="00E106EE"/>
    <w:rsid w:val="00E21E7E"/>
    <w:rsid w:val="00E42E95"/>
    <w:rsid w:val="00E5751F"/>
    <w:rsid w:val="00E62890"/>
    <w:rsid w:val="00E7573F"/>
    <w:rsid w:val="00E76618"/>
    <w:rsid w:val="00E8521C"/>
    <w:rsid w:val="00E962BE"/>
    <w:rsid w:val="00EB1DAC"/>
    <w:rsid w:val="00ED1797"/>
    <w:rsid w:val="00EE1C13"/>
    <w:rsid w:val="00F020D9"/>
    <w:rsid w:val="00F1389C"/>
    <w:rsid w:val="00F42EC2"/>
    <w:rsid w:val="00F62C2E"/>
    <w:rsid w:val="00F93498"/>
    <w:rsid w:val="00FC070B"/>
    <w:rsid w:val="00FC1114"/>
    <w:rsid w:val="00FC6ED0"/>
    <w:rsid w:val="00FE5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DB59"/>
  <w15:docId w15:val="{862F221B-056E-42A4-B841-C375E4FE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4E85"/>
    <w:pPr>
      <w:spacing w:after="200" w:line="276" w:lineRule="auto"/>
    </w:pPr>
    <w:rPr>
      <w:rFonts w:eastAsiaTheme="minorEastAsia"/>
      <w:lang w:eastAsia="it-IT"/>
    </w:rPr>
  </w:style>
  <w:style w:type="paragraph" w:styleId="Titolo1">
    <w:name w:val="heading 1"/>
    <w:basedOn w:val="Normale"/>
    <w:link w:val="Titolo1Carattere"/>
    <w:uiPriority w:val="9"/>
    <w:qFormat/>
    <w:rsid w:val="00187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187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E962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132D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E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4E85"/>
    <w:rPr>
      <w:rFonts w:eastAsiaTheme="minorEastAsia"/>
      <w:lang w:eastAsia="it-IT"/>
    </w:rPr>
  </w:style>
  <w:style w:type="paragraph" w:styleId="Pidipagina">
    <w:name w:val="footer"/>
    <w:basedOn w:val="Normale"/>
    <w:link w:val="PidipaginaCarattere"/>
    <w:uiPriority w:val="99"/>
    <w:unhideWhenUsed/>
    <w:rsid w:val="00014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E85"/>
    <w:rPr>
      <w:rFonts w:eastAsiaTheme="minorEastAsia"/>
      <w:lang w:eastAsia="it-IT"/>
    </w:rPr>
  </w:style>
  <w:style w:type="character" w:styleId="Collegamentoipertestuale">
    <w:name w:val="Hyperlink"/>
    <w:basedOn w:val="Carpredefinitoparagrafo"/>
    <w:uiPriority w:val="99"/>
    <w:unhideWhenUsed/>
    <w:rsid w:val="00014E85"/>
    <w:rPr>
      <w:color w:val="0000FF"/>
      <w:u w:val="single"/>
    </w:rPr>
  </w:style>
  <w:style w:type="paragraph" w:styleId="NormaleWeb">
    <w:name w:val="Normal (Web)"/>
    <w:basedOn w:val="Normale"/>
    <w:uiPriority w:val="99"/>
    <w:unhideWhenUsed/>
    <w:rsid w:val="00014E85"/>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014E85"/>
    <w:rPr>
      <w:b/>
      <w:bCs/>
    </w:rPr>
  </w:style>
  <w:style w:type="paragraph" w:customStyle="1" w:styleId="Default">
    <w:name w:val="Default"/>
    <w:rsid w:val="00014E85"/>
    <w:pPr>
      <w:autoSpaceDE w:val="0"/>
      <w:autoSpaceDN w:val="0"/>
      <w:adjustRightInd w:val="0"/>
      <w:spacing w:after="0" w:line="240" w:lineRule="auto"/>
    </w:pPr>
    <w:rPr>
      <w:rFonts w:ascii="Roboto Slab" w:hAnsi="Roboto Slab" w:cs="Roboto Slab"/>
      <w:color w:val="000000"/>
      <w:sz w:val="24"/>
      <w:szCs w:val="24"/>
    </w:rPr>
  </w:style>
  <w:style w:type="paragraph" w:styleId="Paragrafoelenco">
    <w:name w:val="List Paragraph"/>
    <w:basedOn w:val="Normale"/>
    <w:link w:val="ParagrafoelencoCarattere"/>
    <w:uiPriority w:val="1"/>
    <w:qFormat/>
    <w:rsid w:val="001B20A0"/>
    <w:pPr>
      <w:ind w:left="720"/>
      <w:contextualSpacing/>
    </w:pPr>
  </w:style>
  <w:style w:type="character" w:customStyle="1" w:styleId="ParagrafoelencoCarattere">
    <w:name w:val="Paragrafo elenco Carattere"/>
    <w:basedOn w:val="Carpredefinitoparagrafo"/>
    <w:link w:val="Paragrafoelenco"/>
    <w:uiPriority w:val="1"/>
    <w:locked/>
    <w:rsid w:val="001B20A0"/>
    <w:rPr>
      <w:rFonts w:eastAsiaTheme="minorEastAsia"/>
      <w:lang w:eastAsia="it-IT"/>
    </w:rPr>
  </w:style>
  <w:style w:type="character" w:customStyle="1" w:styleId="titolo-testo-documento">
    <w:name w:val="titolo-testo-documento"/>
    <w:basedOn w:val="Carpredefinitoparagrafo"/>
    <w:rsid w:val="001B20A0"/>
  </w:style>
  <w:style w:type="paragraph" w:styleId="Testofumetto">
    <w:name w:val="Balloon Text"/>
    <w:basedOn w:val="Normale"/>
    <w:link w:val="TestofumettoCarattere"/>
    <w:uiPriority w:val="99"/>
    <w:semiHidden/>
    <w:unhideWhenUsed/>
    <w:rsid w:val="003A3D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D13"/>
    <w:rPr>
      <w:rFonts w:ascii="Tahoma" w:eastAsiaTheme="minorEastAsia" w:hAnsi="Tahoma" w:cs="Tahoma"/>
      <w:sz w:val="16"/>
      <w:szCs w:val="16"/>
      <w:lang w:eastAsia="it-IT"/>
    </w:rPr>
  </w:style>
  <w:style w:type="paragraph" w:styleId="Testonotaapidipagina">
    <w:name w:val="footnote text"/>
    <w:basedOn w:val="Normale"/>
    <w:link w:val="TestonotaapidipaginaCarattere"/>
    <w:uiPriority w:val="99"/>
    <w:semiHidden/>
    <w:unhideWhenUsed/>
    <w:rsid w:val="004E33FE"/>
    <w:pPr>
      <w:spacing w:after="0" w:line="240" w:lineRule="auto"/>
    </w:pPr>
    <w:rPr>
      <w:rFonts w:eastAsiaTheme="minorHAns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E33FE"/>
    <w:rPr>
      <w:sz w:val="20"/>
      <w:szCs w:val="20"/>
    </w:rPr>
  </w:style>
  <w:style w:type="character" w:styleId="Rimandonotaapidipagina">
    <w:name w:val="footnote reference"/>
    <w:basedOn w:val="Carpredefinitoparagrafo"/>
    <w:uiPriority w:val="99"/>
    <w:semiHidden/>
    <w:unhideWhenUsed/>
    <w:rsid w:val="004E33FE"/>
    <w:rPr>
      <w:vertAlign w:val="superscript"/>
    </w:rPr>
  </w:style>
  <w:style w:type="character" w:customStyle="1" w:styleId="Titolo1Carattere">
    <w:name w:val="Titolo 1 Carattere"/>
    <w:basedOn w:val="Carpredefinitoparagrafo"/>
    <w:link w:val="Titolo1"/>
    <w:uiPriority w:val="9"/>
    <w:rsid w:val="0018745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8745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E962BE"/>
    <w:rPr>
      <w:rFonts w:asciiTheme="majorHAnsi" w:eastAsiaTheme="majorEastAsia" w:hAnsiTheme="majorHAnsi" w:cstheme="majorBidi"/>
      <w:color w:val="1F3763" w:themeColor="accent1" w:themeShade="7F"/>
      <w:sz w:val="24"/>
      <w:szCs w:val="24"/>
      <w:lang w:eastAsia="it-IT"/>
    </w:rPr>
  </w:style>
  <w:style w:type="character" w:styleId="Enfasicorsivo">
    <w:name w:val="Emphasis"/>
    <w:basedOn w:val="Carpredefinitoparagrafo"/>
    <w:uiPriority w:val="20"/>
    <w:qFormat/>
    <w:rsid w:val="00E962BE"/>
    <w:rPr>
      <w:i/>
      <w:iCs/>
    </w:rPr>
  </w:style>
  <w:style w:type="character" w:styleId="Collegamentovisitato">
    <w:name w:val="FollowedHyperlink"/>
    <w:basedOn w:val="Carpredefinitoparagrafo"/>
    <w:uiPriority w:val="99"/>
    <w:semiHidden/>
    <w:unhideWhenUsed/>
    <w:rsid w:val="00443083"/>
    <w:rPr>
      <w:color w:val="954F72" w:themeColor="followedHyperlink"/>
      <w:u w:val="single"/>
    </w:rPr>
  </w:style>
  <w:style w:type="character" w:customStyle="1" w:styleId="Menzionenonrisolta1">
    <w:name w:val="Menzione non risolta1"/>
    <w:basedOn w:val="Carpredefinitoparagrafo"/>
    <w:uiPriority w:val="99"/>
    <w:semiHidden/>
    <w:unhideWhenUsed/>
    <w:rsid w:val="004250E2"/>
    <w:rPr>
      <w:color w:val="605E5C"/>
      <w:shd w:val="clear" w:color="auto" w:fill="E1DFDD"/>
    </w:rPr>
  </w:style>
  <w:style w:type="character" w:customStyle="1" w:styleId="Titolo5Carattere">
    <w:name w:val="Titolo 5 Carattere"/>
    <w:basedOn w:val="Carpredefinitoparagrafo"/>
    <w:link w:val="Titolo5"/>
    <w:uiPriority w:val="9"/>
    <w:semiHidden/>
    <w:rsid w:val="00132DF4"/>
    <w:rPr>
      <w:rFonts w:asciiTheme="majorHAnsi" w:eastAsiaTheme="majorEastAsia" w:hAnsiTheme="majorHAnsi" w:cstheme="majorBidi"/>
      <w:color w:val="2F5496" w:themeColor="accent1" w:themeShade="BF"/>
      <w:lang w:eastAsia="it-IT"/>
    </w:rPr>
  </w:style>
  <w:style w:type="character" w:customStyle="1" w:styleId="at4-visually-hidden">
    <w:name w:val="at4-visually-hidden"/>
    <w:basedOn w:val="Carpredefinitoparagrafo"/>
    <w:rsid w:val="00132DF4"/>
  </w:style>
  <w:style w:type="paragraph" w:styleId="Testonormale">
    <w:name w:val="Plain Text"/>
    <w:basedOn w:val="Normale"/>
    <w:link w:val="TestonormaleCarattere"/>
    <w:uiPriority w:val="99"/>
    <w:unhideWhenUsed/>
    <w:rsid w:val="00D47BDE"/>
    <w:pPr>
      <w:spacing w:after="0" w:line="240" w:lineRule="auto"/>
    </w:pPr>
    <w:rPr>
      <w:rFonts w:ascii="Calibri" w:eastAsiaTheme="minorHAnsi" w:hAnsi="Calibri" w:cs="Calibri"/>
      <w:lang w:eastAsia="en-US"/>
    </w:rPr>
  </w:style>
  <w:style w:type="character" w:customStyle="1" w:styleId="TestonormaleCarattere">
    <w:name w:val="Testo normale Carattere"/>
    <w:basedOn w:val="Carpredefinitoparagrafo"/>
    <w:link w:val="Testonormale"/>
    <w:uiPriority w:val="99"/>
    <w:rsid w:val="00D47BDE"/>
    <w:rPr>
      <w:rFonts w:ascii="Calibri" w:hAnsi="Calibri" w:cs="Calibri"/>
    </w:rPr>
  </w:style>
  <w:style w:type="paragraph" w:styleId="Corpotesto">
    <w:name w:val="Body Text"/>
    <w:basedOn w:val="Normale"/>
    <w:link w:val="CorpotestoCarattere"/>
    <w:uiPriority w:val="1"/>
    <w:qFormat/>
    <w:rsid w:val="00985ED0"/>
    <w:pPr>
      <w:widowControl w:val="0"/>
      <w:autoSpaceDE w:val="0"/>
      <w:autoSpaceDN w:val="0"/>
      <w:spacing w:after="0" w:line="240" w:lineRule="auto"/>
    </w:pPr>
    <w:rPr>
      <w:rFonts w:ascii="Verdana" w:eastAsia="Verdana" w:hAnsi="Verdana" w:cs="Verdana"/>
      <w:sz w:val="19"/>
      <w:szCs w:val="19"/>
      <w:lang w:eastAsia="en-US"/>
    </w:rPr>
  </w:style>
  <w:style w:type="character" w:customStyle="1" w:styleId="CorpotestoCarattere">
    <w:name w:val="Corpo testo Carattere"/>
    <w:basedOn w:val="Carpredefinitoparagrafo"/>
    <w:link w:val="Corpotesto"/>
    <w:uiPriority w:val="1"/>
    <w:rsid w:val="00985ED0"/>
    <w:rPr>
      <w:rFonts w:ascii="Verdana" w:eastAsia="Verdana" w:hAnsi="Verdana" w:cs="Verdana"/>
      <w:sz w:val="19"/>
      <w:szCs w:val="19"/>
    </w:rPr>
  </w:style>
  <w:style w:type="character" w:customStyle="1" w:styleId="Menzionenonrisolta2">
    <w:name w:val="Menzione non risolta2"/>
    <w:basedOn w:val="Carpredefinitoparagrafo"/>
    <w:uiPriority w:val="99"/>
    <w:semiHidden/>
    <w:unhideWhenUsed/>
    <w:rsid w:val="003A014D"/>
    <w:rPr>
      <w:color w:val="605E5C"/>
      <w:shd w:val="clear" w:color="auto" w:fill="E1DFDD"/>
    </w:rPr>
  </w:style>
  <w:style w:type="character" w:styleId="Menzionenonrisolta">
    <w:name w:val="Unresolved Mention"/>
    <w:basedOn w:val="Carpredefinitoparagrafo"/>
    <w:uiPriority w:val="99"/>
    <w:semiHidden/>
    <w:unhideWhenUsed/>
    <w:rsid w:val="00A551A8"/>
    <w:rPr>
      <w:color w:val="605E5C"/>
      <w:shd w:val="clear" w:color="auto" w:fill="E1DFDD"/>
    </w:rPr>
  </w:style>
  <w:style w:type="table" w:styleId="Grigliatabella">
    <w:name w:val="Table Grid"/>
    <w:basedOn w:val="Tabellanormale"/>
    <w:uiPriority w:val="39"/>
    <w:rsid w:val="00EB1D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corpo">
    <w:name w:val="news-corpo"/>
    <w:basedOn w:val="Carpredefinitoparagrafo"/>
    <w:rsid w:val="00173017"/>
  </w:style>
  <w:style w:type="paragraph" w:customStyle="1" w:styleId="done">
    <w:name w:val="done"/>
    <w:basedOn w:val="Normale"/>
    <w:rsid w:val="00152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651">
      <w:bodyDiv w:val="1"/>
      <w:marLeft w:val="0"/>
      <w:marRight w:val="0"/>
      <w:marTop w:val="0"/>
      <w:marBottom w:val="0"/>
      <w:divBdr>
        <w:top w:val="none" w:sz="0" w:space="0" w:color="auto"/>
        <w:left w:val="none" w:sz="0" w:space="0" w:color="auto"/>
        <w:bottom w:val="none" w:sz="0" w:space="0" w:color="auto"/>
        <w:right w:val="none" w:sz="0" w:space="0" w:color="auto"/>
      </w:divBdr>
    </w:div>
    <w:div w:id="145049647">
      <w:bodyDiv w:val="1"/>
      <w:marLeft w:val="0"/>
      <w:marRight w:val="0"/>
      <w:marTop w:val="0"/>
      <w:marBottom w:val="0"/>
      <w:divBdr>
        <w:top w:val="none" w:sz="0" w:space="0" w:color="auto"/>
        <w:left w:val="none" w:sz="0" w:space="0" w:color="auto"/>
        <w:bottom w:val="none" w:sz="0" w:space="0" w:color="auto"/>
        <w:right w:val="none" w:sz="0" w:space="0" w:color="auto"/>
      </w:divBdr>
    </w:div>
    <w:div w:id="439881946">
      <w:bodyDiv w:val="1"/>
      <w:marLeft w:val="0"/>
      <w:marRight w:val="0"/>
      <w:marTop w:val="0"/>
      <w:marBottom w:val="0"/>
      <w:divBdr>
        <w:top w:val="none" w:sz="0" w:space="0" w:color="auto"/>
        <w:left w:val="none" w:sz="0" w:space="0" w:color="auto"/>
        <w:bottom w:val="none" w:sz="0" w:space="0" w:color="auto"/>
        <w:right w:val="none" w:sz="0" w:space="0" w:color="auto"/>
      </w:divBdr>
      <w:divsChild>
        <w:div w:id="388652062">
          <w:marLeft w:val="0"/>
          <w:marRight w:val="0"/>
          <w:marTop w:val="0"/>
          <w:marBottom w:val="0"/>
          <w:divBdr>
            <w:top w:val="none" w:sz="0" w:space="0" w:color="auto"/>
            <w:left w:val="none" w:sz="0" w:space="0" w:color="auto"/>
            <w:bottom w:val="none" w:sz="0" w:space="0" w:color="auto"/>
            <w:right w:val="none" w:sz="0" w:space="0" w:color="auto"/>
          </w:divBdr>
          <w:divsChild>
            <w:div w:id="1974410206">
              <w:marLeft w:val="0"/>
              <w:marRight w:val="0"/>
              <w:marTop w:val="0"/>
              <w:marBottom w:val="0"/>
              <w:divBdr>
                <w:top w:val="none" w:sz="0" w:space="0" w:color="auto"/>
                <w:left w:val="none" w:sz="0" w:space="0" w:color="auto"/>
                <w:bottom w:val="none" w:sz="0" w:space="0" w:color="auto"/>
                <w:right w:val="none" w:sz="0" w:space="0" w:color="auto"/>
              </w:divBdr>
              <w:divsChild>
                <w:div w:id="71126813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528760135">
      <w:bodyDiv w:val="1"/>
      <w:marLeft w:val="0"/>
      <w:marRight w:val="0"/>
      <w:marTop w:val="0"/>
      <w:marBottom w:val="0"/>
      <w:divBdr>
        <w:top w:val="none" w:sz="0" w:space="0" w:color="auto"/>
        <w:left w:val="none" w:sz="0" w:space="0" w:color="auto"/>
        <w:bottom w:val="none" w:sz="0" w:space="0" w:color="auto"/>
        <w:right w:val="none" w:sz="0" w:space="0" w:color="auto"/>
      </w:divBdr>
    </w:div>
    <w:div w:id="601299056">
      <w:bodyDiv w:val="1"/>
      <w:marLeft w:val="0"/>
      <w:marRight w:val="0"/>
      <w:marTop w:val="0"/>
      <w:marBottom w:val="0"/>
      <w:divBdr>
        <w:top w:val="none" w:sz="0" w:space="0" w:color="auto"/>
        <w:left w:val="none" w:sz="0" w:space="0" w:color="auto"/>
        <w:bottom w:val="none" w:sz="0" w:space="0" w:color="auto"/>
        <w:right w:val="none" w:sz="0" w:space="0" w:color="auto"/>
      </w:divBdr>
    </w:div>
    <w:div w:id="669331268">
      <w:bodyDiv w:val="1"/>
      <w:marLeft w:val="0"/>
      <w:marRight w:val="0"/>
      <w:marTop w:val="0"/>
      <w:marBottom w:val="0"/>
      <w:divBdr>
        <w:top w:val="none" w:sz="0" w:space="0" w:color="auto"/>
        <w:left w:val="none" w:sz="0" w:space="0" w:color="auto"/>
        <w:bottom w:val="none" w:sz="0" w:space="0" w:color="auto"/>
        <w:right w:val="none" w:sz="0" w:space="0" w:color="auto"/>
      </w:divBdr>
    </w:div>
    <w:div w:id="705830138">
      <w:bodyDiv w:val="1"/>
      <w:marLeft w:val="0"/>
      <w:marRight w:val="0"/>
      <w:marTop w:val="0"/>
      <w:marBottom w:val="0"/>
      <w:divBdr>
        <w:top w:val="none" w:sz="0" w:space="0" w:color="auto"/>
        <w:left w:val="none" w:sz="0" w:space="0" w:color="auto"/>
        <w:bottom w:val="none" w:sz="0" w:space="0" w:color="auto"/>
        <w:right w:val="none" w:sz="0" w:space="0" w:color="auto"/>
      </w:divBdr>
    </w:div>
    <w:div w:id="983050711">
      <w:bodyDiv w:val="1"/>
      <w:marLeft w:val="0"/>
      <w:marRight w:val="0"/>
      <w:marTop w:val="0"/>
      <w:marBottom w:val="0"/>
      <w:divBdr>
        <w:top w:val="none" w:sz="0" w:space="0" w:color="auto"/>
        <w:left w:val="none" w:sz="0" w:space="0" w:color="auto"/>
        <w:bottom w:val="none" w:sz="0" w:space="0" w:color="auto"/>
        <w:right w:val="none" w:sz="0" w:space="0" w:color="auto"/>
      </w:divBdr>
      <w:divsChild>
        <w:div w:id="347297864">
          <w:marLeft w:val="0"/>
          <w:marRight w:val="0"/>
          <w:marTop w:val="0"/>
          <w:marBottom w:val="0"/>
          <w:divBdr>
            <w:top w:val="none" w:sz="0" w:space="0" w:color="auto"/>
            <w:left w:val="none" w:sz="0" w:space="0" w:color="auto"/>
            <w:bottom w:val="none" w:sz="0" w:space="0" w:color="auto"/>
            <w:right w:val="none" w:sz="0" w:space="0" w:color="auto"/>
          </w:divBdr>
          <w:divsChild>
            <w:div w:id="1988169533">
              <w:marLeft w:val="0"/>
              <w:marRight w:val="0"/>
              <w:marTop w:val="0"/>
              <w:marBottom w:val="0"/>
              <w:divBdr>
                <w:top w:val="none" w:sz="0" w:space="0" w:color="auto"/>
                <w:left w:val="none" w:sz="0" w:space="0" w:color="auto"/>
                <w:bottom w:val="none" w:sz="0" w:space="0" w:color="auto"/>
                <w:right w:val="none" w:sz="0" w:space="0" w:color="auto"/>
              </w:divBdr>
              <w:divsChild>
                <w:div w:id="2146700549">
                  <w:marLeft w:val="0"/>
                  <w:marRight w:val="0"/>
                  <w:marTop w:val="0"/>
                  <w:marBottom w:val="0"/>
                  <w:divBdr>
                    <w:top w:val="none" w:sz="0" w:space="0" w:color="auto"/>
                    <w:left w:val="none" w:sz="0" w:space="0" w:color="auto"/>
                    <w:bottom w:val="none" w:sz="0" w:space="0" w:color="auto"/>
                    <w:right w:val="none" w:sz="0" w:space="0" w:color="auto"/>
                  </w:divBdr>
                  <w:divsChild>
                    <w:div w:id="1109932960">
                      <w:marLeft w:val="0"/>
                      <w:marRight w:val="0"/>
                      <w:marTop w:val="0"/>
                      <w:marBottom w:val="0"/>
                      <w:divBdr>
                        <w:top w:val="none" w:sz="0" w:space="0" w:color="auto"/>
                        <w:left w:val="none" w:sz="0" w:space="0" w:color="auto"/>
                        <w:bottom w:val="none" w:sz="0" w:space="0" w:color="auto"/>
                        <w:right w:val="none" w:sz="0" w:space="0" w:color="auto"/>
                      </w:divBdr>
                      <w:divsChild>
                        <w:div w:id="169106287">
                          <w:marLeft w:val="0"/>
                          <w:marRight w:val="0"/>
                          <w:marTop w:val="0"/>
                          <w:marBottom w:val="0"/>
                          <w:divBdr>
                            <w:top w:val="none" w:sz="0" w:space="0" w:color="auto"/>
                            <w:left w:val="none" w:sz="0" w:space="0" w:color="auto"/>
                            <w:bottom w:val="none" w:sz="0" w:space="0" w:color="auto"/>
                            <w:right w:val="none" w:sz="0" w:space="0" w:color="auto"/>
                          </w:divBdr>
                          <w:divsChild>
                            <w:div w:id="913203407">
                              <w:marLeft w:val="0"/>
                              <w:marRight w:val="0"/>
                              <w:marTop w:val="0"/>
                              <w:marBottom w:val="0"/>
                              <w:divBdr>
                                <w:top w:val="none" w:sz="0" w:space="0" w:color="auto"/>
                                <w:left w:val="none" w:sz="0" w:space="0" w:color="auto"/>
                                <w:bottom w:val="none" w:sz="0" w:space="0" w:color="auto"/>
                                <w:right w:val="none" w:sz="0" w:space="0" w:color="auto"/>
                              </w:divBdr>
                              <w:divsChild>
                                <w:div w:id="752774037">
                                  <w:marLeft w:val="0"/>
                                  <w:marRight w:val="0"/>
                                  <w:marTop w:val="0"/>
                                  <w:marBottom w:val="0"/>
                                  <w:divBdr>
                                    <w:top w:val="none" w:sz="0" w:space="0" w:color="auto"/>
                                    <w:left w:val="none" w:sz="0" w:space="0" w:color="auto"/>
                                    <w:bottom w:val="none" w:sz="0" w:space="0" w:color="auto"/>
                                    <w:right w:val="none" w:sz="0" w:space="0" w:color="auto"/>
                                  </w:divBdr>
                                </w:div>
                                <w:div w:id="1295327858">
                                  <w:marLeft w:val="0"/>
                                  <w:marRight w:val="0"/>
                                  <w:marTop w:val="300"/>
                                  <w:marBottom w:val="0"/>
                                  <w:divBdr>
                                    <w:top w:val="single" w:sz="12" w:space="8" w:color="DFDFDF"/>
                                    <w:left w:val="none" w:sz="0" w:space="0" w:color="auto"/>
                                    <w:bottom w:val="none" w:sz="0" w:space="0" w:color="auto"/>
                                    <w:right w:val="none" w:sz="0" w:space="0" w:color="auto"/>
                                  </w:divBdr>
                                </w:div>
                                <w:div w:id="1841700569">
                                  <w:marLeft w:val="0"/>
                                  <w:marRight w:val="0"/>
                                  <w:marTop w:val="0"/>
                                  <w:marBottom w:val="0"/>
                                  <w:divBdr>
                                    <w:top w:val="none" w:sz="0" w:space="0" w:color="auto"/>
                                    <w:left w:val="none" w:sz="0" w:space="0" w:color="auto"/>
                                    <w:bottom w:val="none" w:sz="0" w:space="0" w:color="auto"/>
                                    <w:right w:val="none" w:sz="0" w:space="0" w:color="auto"/>
                                  </w:divBdr>
                                  <w:divsChild>
                                    <w:div w:id="599217574">
                                      <w:marLeft w:val="0"/>
                                      <w:marRight w:val="0"/>
                                      <w:marTop w:val="0"/>
                                      <w:marBottom w:val="0"/>
                                      <w:divBdr>
                                        <w:top w:val="none" w:sz="0" w:space="0" w:color="auto"/>
                                        <w:left w:val="none" w:sz="0" w:space="0" w:color="auto"/>
                                        <w:bottom w:val="none" w:sz="0" w:space="0" w:color="auto"/>
                                        <w:right w:val="none" w:sz="0" w:space="0" w:color="auto"/>
                                      </w:divBdr>
                                      <w:divsChild>
                                        <w:div w:id="2130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100">
                                  <w:marLeft w:val="0"/>
                                  <w:marRight w:val="0"/>
                                  <w:marTop w:val="0"/>
                                  <w:marBottom w:val="0"/>
                                  <w:divBdr>
                                    <w:top w:val="single" w:sz="12" w:space="15" w:color="DFDFDF"/>
                                    <w:left w:val="none" w:sz="0" w:space="0" w:color="auto"/>
                                    <w:bottom w:val="none" w:sz="0" w:space="0" w:color="auto"/>
                                    <w:right w:val="none" w:sz="0" w:space="0" w:color="auto"/>
                                  </w:divBdr>
                                  <w:divsChild>
                                    <w:div w:id="565340761">
                                      <w:marLeft w:val="0"/>
                                      <w:marRight w:val="0"/>
                                      <w:marTop w:val="0"/>
                                      <w:marBottom w:val="0"/>
                                      <w:divBdr>
                                        <w:top w:val="none" w:sz="0" w:space="0" w:color="auto"/>
                                        <w:left w:val="none" w:sz="0" w:space="0" w:color="auto"/>
                                        <w:bottom w:val="none" w:sz="0" w:space="0" w:color="auto"/>
                                        <w:right w:val="none" w:sz="0" w:space="0" w:color="auto"/>
                                      </w:divBdr>
                                      <w:divsChild>
                                        <w:div w:id="285433016">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sChild>
                                                <w:div w:id="18898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328756">
          <w:marLeft w:val="0"/>
          <w:marRight w:val="0"/>
          <w:marTop w:val="0"/>
          <w:marBottom w:val="0"/>
          <w:divBdr>
            <w:top w:val="none" w:sz="0" w:space="0" w:color="auto"/>
            <w:left w:val="none" w:sz="0" w:space="0" w:color="auto"/>
            <w:bottom w:val="none" w:sz="0" w:space="0" w:color="auto"/>
            <w:right w:val="none" w:sz="0" w:space="0" w:color="auto"/>
          </w:divBdr>
          <w:divsChild>
            <w:div w:id="1678801291">
              <w:marLeft w:val="0"/>
              <w:marRight w:val="0"/>
              <w:marTop w:val="0"/>
              <w:marBottom w:val="0"/>
              <w:divBdr>
                <w:top w:val="none" w:sz="0" w:space="0" w:color="auto"/>
                <w:left w:val="none" w:sz="0" w:space="0" w:color="auto"/>
                <w:bottom w:val="none" w:sz="0" w:space="0" w:color="auto"/>
                <w:right w:val="none" w:sz="0" w:space="0" w:color="auto"/>
              </w:divBdr>
              <w:divsChild>
                <w:div w:id="449521072">
                  <w:marLeft w:val="-300"/>
                  <w:marRight w:val="-300"/>
                  <w:marTop w:val="0"/>
                  <w:marBottom w:val="0"/>
                  <w:divBdr>
                    <w:top w:val="none" w:sz="0" w:space="0" w:color="auto"/>
                    <w:left w:val="none" w:sz="0" w:space="0" w:color="auto"/>
                    <w:bottom w:val="none" w:sz="0" w:space="0" w:color="auto"/>
                    <w:right w:val="none" w:sz="0" w:space="0" w:color="auto"/>
                  </w:divBdr>
                  <w:divsChild>
                    <w:div w:id="2142646212">
                      <w:marLeft w:val="0"/>
                      <w:marRight w:val="0"/>
                      <w:marTop w:val="0"/>
                      <w:marBottom w:val="0"/>
                      <w:divBdr>
                        <w:top w:val="none" w:sz="0" w:space="0" w:color="auto"/>
                        <w:left w:val="none" w:sz="0" w:space="0" w:color="auto"/>
                        <w:bottom w:val="none" w:sz="0" w:space="0" w:color="auto"/>
                        <w:right w:val="none" w:sz="0" w:space="0" w:color="auto"/>
                      </w:divBdr>
                      <w:divsChild>
                        <w:div w:id="1444575857">
                          <w:marLeft w:val="0"/>
                          <w:marRight w:val="0"/>
                          <w:marTop w:val="0"/>
                          <w:marBottom w:val="0"/>
                          <w:divBdr>
                            <w:top w:val="none" w:sz="0" w:space="0" w:color="auto"/>
                            <w:left w:val="none" w:sz="0" w:space="0" w:color="auto"/>
                            <w:bottom w:val="none" w:sz="0" w:space="0" w:color="auto"/>
                            <w:right w:val="none" w:sz="0" w:space="0" w:color="auto"/>
                          </w:divBdr>
                          <w:divsChild>
                            <w:div w:id="115760163">
                              <w:marLeft w:val="0"/>
                              <w:marRight w:val="0"/>
                              <w:marTop w:val="0"/>
                              <w:marBottom w:val="0"/>
                              <w:divBdr>
                                <w:top w:val="none" w:sz="0" w:space="0" w:color="auto"/>
                                <w:left w:val="none" w:sz="0" w:space="0" w:color="auto"/>
                                <w:bottom w:val="none" w:sz="0" w:space="0" w:color="auto"/>
                                <w:right w:val="none" w:sz="0" w:space="0" w:color="auto"/>
                              </w:divBdr>
                              <w:divsChild>
                                <w:div w:id="192887368">
                                  <w:marLeft w:val="0"/>
                                  <w:marRight w:val="0"/>
                                  <w:marTop w:val="0"/>
                                  <w:marBottom w:val="0"/>
                                  <w:divBdr>
                                    <w:top w:val="none" w:sz="0" w:space="0" w:color="auto"/>
                                    <w:left w:val="none" w:sz="0" w:space="0" w:color="auto"/>
                                    <w:bottom w:val="none" w:sz="0" w:space="0" w:color="auto"/>
                                    <w:right w:val="none" w:sz="0" w:space="0" w:color="auto"/>
                                  </w:divBdr>
                                  <w:divsChild>
                                    <w:div w:id="196241866">
                                      <w:marLeft w:val="0"/>
                                      <w:marRight w:val="0"/>
                                      <w:marTop w:val="0"/>
                                      <w:marBottom w:val="0"/>
                                      <w:divBdr>
                                        <w:top w:val="none" w:sz="0" w:space="0" w:color="auto"/>
                                        <w:left w:val="none" w:sz="0" w:space="0" w:color="auto"/>
                                        <w:bottom w:val="none" w:sz="0" w:space="0" w:color="auto"/>
                                        <w:right w:val="none" w:sz="0" w:space="0" w:color="auto"/>
                                      </w:divBdr>
                                      <w:divsChild>
                                        <w:div w:id="1906337255">
                                          <w:marLeft w:val="0"/>
                                          <w:marRight w:val="0"/>
                                          <w:marTop w:val="0"/>
                                          <w:marBottom w:val="0"/>
                                          <w:divBdr>
                                            <w:top w:val="none" w:sz="0" w:space="0" w:color="auto"/>
                                            <w:left w:val="none" w:sz="0" w:space="0" w:color="auto"/>
                                            <w:bottom w:val="none" w:sz="0" w:space="0" w:color="auto"/>
                                            <w:right w:val="none" w:sz="0" w:space="0" w:color="auto"/>
                                          </w:divBdr>
                                          <w:divsChild>
                                            <w:div w:id="1427730336">
                                              <w:marLeft w:val="0"/>
                                              <w:marRight w:val="0"/>
                                              <w:marTop w:val="0"/>
                                              <w:marBottom w:val="0"/>
                                              <w:divBdr>
                                                <w:top w:val="none" w:sz="0" w:space="0" w:color="auto"/>
                                                <w:left w:val="none" w:sz="0" w:space="0" w:color="auto"/>
                                                <w:bottom w:val="none" w:sz="0" w:space="0" w:color="auto"/>
                                                <w:right w:val="none" w:sz="0" w:space="0" w:color="auto"/>
                                              </w:divBdr>
                                            </w:div>
                                            <w:div w:id="889535945">
                                              <w:marLeft w:val="0"/>
                                              <w:marRight w:val="0"/>
                                              <w:marTop w:val="0"/>
                                              <w:marBottom w:val="0"/>
                                              <w:divBdr>
                                                <w:top w:val="none" w:sz="0" w:space="0" w:color="auto"/>
                                                <w:left w:val="none" w:sz="0" w:space="0" w:color="auto"/>
                                                <w:bottom w:val="none" w:sz="0" w:space="0" w:color="auto"/>
                                                <w:right w:val="none" w:sz="0" w:space="0" w:color="auto"/>
                                              </w:divBdr>
                                              <w:divsChild>
                                                <w:div w:id="1941642263">
                                                  <w:marLeft w:val="0"/>
                                                  <w:marRight w:val="0"/>
                                                  <w:marTop w:val="0"/>
                                                  <w:marBottom w:val="0"/>
                                                  <w:divBdr>
                                                    <w:top w:val="none" w:sz="0" w:space="0" w:color="auto"/>
                                                    <w:left w:val="none" w:sz="0" w:space="0" w:color="auto"/>
                                                    <w:bottom w:val="none" w:sz="0" w:space="0" w:color="auto"/>
                                                    <w:right w:val="none" w:sz="0" w:space="0" w:color="auto"/>
                                                  </w:divBdr>
                                                  <w:divsChild>
                                                    <w:div w:id="18554624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168157">
      <w:bodyDiv w:val="1"/>
      <w:marLeft w:val="0"/>
      <w:marRight w:val="0"/>
      <w:marTop w:val="0"/>
      <w:marBottom w:val="0"/>
      <w:divBdr>
        <w:top w:val="none" w:sz="0" w:space="0" w:color="auto"/>
        <w:left w:val="none" w:sz="0" w:space="0" w:color="auto"/>
        <w:bottom w:val="none" w:sz="0" w:space="0" w:color="auto"/>
        <w:right w:val="none" w:sz="0" w:space="0" w:color="auto"/>
      </w:divBdr>
    </w:div>
    <w:div w:id="1361473828">
      <w:bodyDiv w:val="1"/>
      <w:marLeft w:val="0"/>
      <w:marRight w:val="0"/>
      <w:marTop w:val="0"/>
      <w:marBottom w:val="0"/>
      <w:divBdr>
        <w:top w:val="none" w:sz="0" w:space="0" w:color="auto"/>
        <w:left w:val="none" w:sz="0" w:space="0" w:color="auto"/>
        <w:bottom w:val="none" w:sz="0" w:space="0" w:color="auto"/>
        <w:right w:val="none" w:sz="0" w:space="0" w:color="auto"/>
      </w:divBdr>
    </w:div>
    <w:div w:id="1398816935">
      <w:bodyDiv w:val="1"/>
      <w:marLeft w:val="0"/>
      <w:marRight w:val="0"/>
      <w:marTop w:val="0"/>
      <w:marBottom w:val="0"/>
      <w:divBdr>
        <w:top w:val="none" w:sz="0" w:space="0" w:color="auto"/>
        <w:left w:val="none" w:sz="0" w:space="0" w:color="auto"/>
        <w:bottom w:val="none" w:sz="0" w:space="0" w:color="auto"/>
        <w:right w:val="none" w:sz="0" w:space="0" w:color="auto"/>
      </w:divBdr>
    </w:div>
    <w:div w:id="1423835709">
      <w:bodyDiv w:val="1"/>
      <w:marLeft w:val="0"/>
      <w:marRight w:val="0"/>
      <w:marTop w:val="0"/>
      <w:marBottom w:val="0"/>
      <w:divBdr>
        <w:top w:val="none" w:sz="0" w:space="0" w:color="auto"/>
        <w:left w:val="none" w:sz="0" w:space="0" w:color="auto"/>
        <w:bottom w:val="none" w:sz="0" w:space="0" w:color="auto"/>
        <w:right w:val="none" w:sz="0" w:space="0" w:color="auto"/>
      </w:divBdr>
    </w:div>
    <w:div w:id="1607273092">
      <w:bodyDiv w:val="1"/>
      <w:marLeft w:val="0"/>
      <w:marRight w:val="0"/>
      <w:marTop w:val="0"/>
      <w:marBottom w:val="0"/>
      <w:divBdr>
        <w:top w:val="none" w:sz="0" w:space="0" w:color="auto"/>
        <w:left w:val="none" w:sz="0" w:space="0" w:color="auto"/>
        <w:bottom w:val="none" w:sz="0" w:space="0" w:color="auto"/>
        <w:right w:val="none" w:sz="0" w:space="0" w:color="auto"/>
      </w:divBdr>
    </w:div>
    <w:div w:id="1616135268">
      <w:bodyDiv w:val="1"/>
      <w:marLeft w:val="0"/>
      <w:marRight w:val="0"/>
      <w:marTop w:val="0"/>
      <w:marBottom w:val="0"/>
      <w:divBdr>
        <w:top w:val="none" w:sz="0" w:space="0" w:color="auto"/>
        <w:left w:val="none" w:sz="0" w:space="0" w:color="auto"/>
        <w:bottom w:val="none" w:sz="0" w:space="0" w:color="auto"/>
        <w:right w:val="none" w:sz="0" w:space="0" w:color="auto"/>
      </w:divBdr>
      <w:divsChild>
        <w:div w:id="717900277">
          <w:marLeft w:val="0"/>
          <w:marRight w:val="0"/>
          <w:marTop w:val="0"/>
          <w:marBottom w:val="0"/>
          <w:divBdr>
            <w:top w:val="none" w:sz="0" w:space="0" w:color="auto"/>
            <w:left w:val="none" w:sz="0" w:space="0" w:color="auto"/>
            <w:bottom w:val="none" w:sz="0" w:space="0" w:color="auto"/>
            <w:right w:val="none" w:sz="0" w:space="0" w:color="auto"/>
          </w:divBdr>
          <w:divsChild>
            <w:div w:id="14282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1426">
      <w:bodyDiv w:val="1"/>
      <w:marLeft w:val="0"/>
      <w:marRight w:val="0"/>
      <w:marTop w:val="0"/>
      <w:marBottom w:val="0"/>
      <w:divBdr>
        <w:top w:val="none" w:sz="0" w:space="0" w:color="auto"/>
        <w:left w:val="none" w:sz="0" w:space="0" w:color="auto"/>
        <w:bottom w:val="none" w:sz="0" w:space="0" w:color="auto"/>
        <w:right w:val="none" w:sz="0" w:space="0" w:color="auto"/>
      </w:divBdr>
    </w:div>
    <w:div w:id="1758669270">
      <w:bodyDiv w:val="1"/>
      <w:marLeft w:val="0"/>
      <w:marRight w:val="0"/>
      <w:marTop w:val="0"/>
      <w:marBottom w:val="0"/>
      <w:divBdr>
        <w:top w:val="none" w:sz="0" w:space="0" w:color="auto"/>
        <w:left w:val="none" w:sz="0" w:space="0" w:color="auto"/>
        <w:bottom w:val="none" w:sz="0" w:space="0" w:color="auto"/>
        <w:right w:val="none" w:sz="0" w:space="0" w:color="auto"/>
      </w:divBdr>
    </w:div>
    <w:div w:id="1959985392">
      <w:bodyDiv w:val="1"/>
      <w:marLeft w:val="0"/>
      <w:marRight w:val="0"/>
      <w:marTop w:val="0"/>
      <w:marBottom w:val="0"/>
      <w:divBdr>
        <w:top w:val="none" w:sz="0" w:space="0" w:color="auto"/>
        <w:left w:val="none" w:sz="0" w:space="0" w:color="auto"/>
        <w:bottom w:val="none" w:sz="0" w:space="0" w:color="auto"/>
        <w:right w:val="none" w:sz="0" w:space="0" w:color="auto"/>
      </w:divBdr>
    </w:div>
    <w:div w:id="2103917753">
      <w:bodyDiv w:val="1"/>
      <w:marLeft w:val="0"/>
      <w:marRight w:val="0"/>
      <w:marTop w:val="0"/>
      <w:marBottom w:val="0"/>
      <w:divBdr>
        <w:top w:val="none" w:sz="0" w:space="0" w:color="auto"/>
        <w:left w:val="none" w:sz="0" w:space="0" w:color="auto"/>
        <w:bottom w:val="none" w:sz="0" w:space="0" w:color="auto"/>
        <w:right w:val="none" w:sz="0" w:space="0" w:color="auto"/>
      </w:divBdr>
    </w:div>
    <w:div w:id="2134640440">
      <w:bodyDiv w:val="1"/>
      <w:marLeft w:val="0"/>
      <w:marRight w:val="0"/>
      <w:marTop w:val="0"/>
      <w:marBottom w:val="0"/>
      <w:divBdr>
        <w:top w:val="none" w:sz="0" w:space="0" w:color="auto"/>
        <w:left w:val="none" w:sz="0" w:space="0" w:color="auto"/>
        <w:bottom w:val="none" w:sz="0" w:space="0" w:color="auto"/>
        <w:right w:val="none" w:sz="0" w:space="0" w:color="auto"/>
      </w:divBdr>
    </w:div>
    <w:div w:id="21404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7E351-0D86-4CA0-8145-2093F4D3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7017</Characters>
  <Application>Microsoft Office Word</Application>
  <DocSecurity>0</DocSecurity>
  <Lines>58</Lines>
  <Paragraphs>16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alla pratica sportiva dilettantistica,</vt:lpstr>
    </vt:vector>
  </TitlesOfParts>
  <Company>Hewlett-Packard Company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Papa</dc:creator>
  <cp:lastModifiedBy>Romei</cp:lastModifiedBy>
  <cp:revision>2</cp:revision>
  <cp:lastPrinted>2023-03-16T08:21:00Z</cp:lastPrinted>
  <dcterms:created xsi:type="dcterms:W3CDTF">2023-06-23T07:45:00Z</dcterms:created>
  <dcterms:modified xsi:type="dcterms:W3CDTF">2023-06-23T07:45:00Z</dcterms:modified>
</cp:coreProperties>
</file>